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292A" w14:textId="5CA7B838" w:rsidR="0079018E" w:rsidRDefault="00790C5D" w:rsidP="00D10EA7">
      <w:pPr>
        <w:pStyle w:val="Title"/>
      </w:pPr>
      <w:r>
        <w:t xml:space="preserve">Transformational Change </w:t>
      </w:r>
      <w:r w:rsidR="00E85EA9">
        <w:t>Methodology</w:t>
      </w:r>
      <w:r w:rsidR="00BA36A2">
        <w:t xml:space="preserve"> </w:t>
      </w:r>
    </w:p>
    <w:p w14:paraId="191E8F4E" w14:textId="70644954" w:rsidR="00BE0EF8" w:rsidRDefault="00BE0EF8" w:rsidP="00BE0EF8">
      <w:pPr>
        <w:spacing w:before="240" w:after="0" w:line="312" w:lineRule="auto"/>
        <w:rPr>
          <w:b/>
        </w:rPr>
      </w:pPr>
      <w:bookmarkStart w:id="0" w:name="_Hlk10247226"/>
    </w:p>
    <w:p w14:paraId="446C6AD1" w14:textId="77777777" w:rsidR="00BE0EF8" w:rsidRDefault="00BE0EF8" w:rsidP="00BE0EF8">
      <w:pPr>
        <w:pStyle w:val="SubheadingICAT"/>
      </w:pPr>
      <w:r>
        <w:t>B.2 Reporting</w:t>
      </w:r>
      <w:r w:rsidRPr="000B7CD9">
        <w:t xml:space="preserve"> </w:t>
      </w:r>
      <w:r>
        <w:t>T</w:t>
      </w:r>
      <w:r w:rsidRPr="000B7CD9">
        <w:t>emplate</w:t>
      </w:r>
    </w:p>
    <w:p w14:paraId="0E4AB8B5" w14:textId="77777777" w:rsidR="00BE0EF8" w:rsidRDefault="00BE0EF8" w:rsidP="00BE0EF8">
      <w:pPr>
        <w:autoSpaceDE w:val="0"/>
        <w:autoSpaceDN w:val="0"/>
        <w:adjustRightInd w:val="0"/>
        <w:spacing w:before="240" w:line="288" w:lineRule="auto"/>
        <w:rPr>
          <w:i/>
          <w:iCs/>
          <w:color w:val="766A62"/>
        </w:rPr>
      </w:pPr>
      <w:r w:rsidRPr="001A0BB9">
        <w:rPr>
          <w:i/>
          <w:iCs/>
          <w:color w:val="766A62"/>
        </w:rPr>
        <w:t>This template is for the development of</w:t>
      </w:r>
      <w:r>
        <w:rPr>
          <w:i/>
          <w:iCs/>
          <w:color w:val="766A62"/>
        </w:rPr>
        <w:t xml:space="preserve"> a Transformational Impact Report</w:t>
      </w:r>
      <w:r w:rsidRPr="001A0BB9">
        <w:rPr>
          <w:i/>
          <w:iCs/>
          <w:color w:val="766A62"/>
        </w:rPr>
        <w:t xml:space="preserve">. </w:t>
      </w:r>
      <w:r>
        <w:rPr>
          <w:i/>
          <w:iCs/>
          <w:color w:val="766A62"/>
        </w:rPr>
        <w:t xml:space="preserve">The reporting template is intended to serve as a guide to prepare a comprehensive report for communicating the results of the assessment. </w:t>
      </w:r>
    </w:p>
    <w:p w14:paraId="639CB6FE" w14:textId="77777777" w:rsidR="00BE0EF8" w:rsidRDefault="00BE0EF8" w:rsidP="00BE0EF8">
      <w:pPr>
        <w:autoSpaceDE w:val="0"/>
        <w:autoSpaceDN w:val="0"/>
        <w:adjustRightInd w:val="0"/>
        <w:spacing w:before="240" w:line="288" w:lineRule="auto"/>
        <w:rPr>
          <w:i/>
          <w:iCs/>
          <w:color w:val="766A62"/>
        </w:rPr>
      </w:pPr>
      <w:r>
        <w:rPr>
          <w:i/>
          <w:iCs/>
          <w:color w:val="766A62"/>
        </w:rPr>
        <w:t xml:space="preserve">It aligns with the key recommendations in Chapter </w:t>
      </w:r>
      <w:r>
        <w:rPr>
          <w:i/>
          <w:iCs/>
          <w:color w:val="766A62"/>
        </w:rPr>
        <w:fldChar w:fldCharType="begin"/>
      </w:r>
      <w:r>
        <w:rPr>
          <w:i/>
          <w:iCs/>
          <w:color w:val="766A62"/>
        </w:rPr>
        <w:instrText xml:space="preserve"> REF _Ref10247438 \r \h </w:instrText>
      </w:r>
      <w:r>
        <w:rPr>
          <w:i/>
          <w:iCs/>
          <w:color w:val="766A62"/>
        </w:rPr>
      </w:r>
      <w:r>
        <w:rPr>
          <w:i/>
          <w:iCs/>
          <w:color w:val="766A62"/>
        </w:rPr>
        <w:fldChar w:fldCharType="separate"/>
      </w:r>
      <w:r>
        <w:rPr>
          <w:i/>
          <w:iCs/>
          <w:color w:val="766A62"/>
        </w:rPr>
        <w:t>11</w:t>
      </w:r>
      <w:r>
        <w:rPr>
          <w:i/>
          <w:iCs/>
          <w:color w:val="766A62"/>
        </w:rPr>
        <w:fldChar w:fldCharType="end"/>
      </w:r>
      <w:r>
        <w:rPr>
          <w:i/>
          <w:iCs/>
          <w:color w:val="766A62"/>
        </w:rPr>
        <w:t xml:space="preserve"> of the ICAT Transformational Change Methodology. It includes tables from the ICAT Transformational Change Methodology to guide users to provide recommended information for each assessment step. Users are encouraged to go beyond the table structure of the Assessment Template (see B.1) and describe the output of each step in a narrative and/or visual form where feasible to prepare a comprehensive report. This will help avoid a report that is essentially a series of tables.  </w:t>
      </w:r>
    </w:p>
    <w:p w14:paraId="0E2513CE" w14:textId="77777777" w:rsidR="00BE0EF8" w:rsidRPr="001A0BB9" w:rsidRDefault="00BE0EF8" w:rsidP="00BE0EF8">
      <w:pPr>
        <w:autoSpaceDE w:val="0"/>
        <w:autoSpaceDN w:val="0"/>
        <w:adjustRightInd w:val="0"/>
        <w:spacing w:before="240" w:line="288" w:lineRule="auto"/>
        <w:rPr>
          <w:i/>
          <w:iCs/>
          <w:color w:val="766A62"/>
        </w:rPr>
      </w:pPr>
      <w:r>
        <w:rPr>
          <w:i/>
          <w:iCs/>
          <w:color w:val="766A62"/>
        </w:rPr>
        <w:t xml:space="preserve">Further suggestions for completing the reporting template are given under each section heading below. It is also indicated where users may need to refer to the ICAT Transformational Change Methodology for additional information. </w:t>
      </w:r>
    </w:p>
    <w:p w14:paraId="3F757E08" w14:textId="77777777" w:rsidR="00BE0EF8" w:rsidRPr="00FB0728" w:rsidRDefault="00BE0EF8" w:rsidP="00BE0EF8">
      <w:pPr>
        <w:spacing w:line="240" w:lineRule="auto"/>
        <w:rPr>
          <w:caps/>
          <w:sz w:val="24"/>
          <w:szCs w:val="24"/>
        </w:rPr>
      </w:pPr>
    </w:p>
    <w:p w14:paraId="1970DB97" w14:textId="77777777" w:rsidR="00BE0EF8" w:rsidRDefault="00BE0EF8" w:rsidP="00BE0EF8">
      <w:pPr>
        <w:spacing w:before="240" w:after="0" w:line="312" w:lineRule="auto"/>
        <w:rPr>
          <w:caps/>
          <w:sz w:val="48"/>
        </w:rPr>
      </w:pPr>
      <w:r>
        <w:rPr>
          <w:caps/>
          <w:sz w:val="48"/>
        </w:rPr>
        <w:br w:type="page"/>
      </w:r>
    </w:p>
    <w:p w14:paraId="19A4EBCD" w14:textId="77777777" w:rsidR="00BE0EF8" w:rsidRDefault="00BE0EF8" w:rsidP="00BE0EF8">
      <w:pPr>
        <w:spacing w:before="240" w:after="0" w:line="288" w:lineRule="auto"/>
        <w:jc w:val="center"/>
        <w:rPr>
          <w:caps/>
          <w:sz w:val="48"/>
        </w:rPr>
      </w:pPr>
      <w:r>
        <w:rPr>
          <w:caps/>
          <w:sz w:val="48"/>
        </w:rPr>
        <w:lastRenderedPageBreak/>
        <w:t>REPORT TITLE</w:t>
      </w:r>
      <w:bookmarkStart w:id="1" w:name="_GoBack"/>
      <w:bookmarkEnd w:id="1"/>
    </w:p>
    <w:p w14:paraId="66F6D6EF" w14:textId="77777777" w:rsidR="00BE0EF8" w:rsidRDefault="00BE0EF8" w:rsidP="00BE0EF8">
      <w:pPr>
        <w:spacing w:before="240" w:after="0" w:line="288" w:lineRule="auto"/>
        <w:jc w:val="center"/>
        <w:rPr>
          <w:rFonts w:cs="Times New Roman"/>
          <w:sz w:val="22"/>
        </w:rPr>
      </w:pPr>
      <w:r>
        <w:t xml:space="preserve">Logo </w:t>
      </w:r>
    </w:p>
    <w:p w14:paraId="26A08942" w14:textId="77777777" w:rsidR="00BE0EF8" w:rsidRDefault="00BE0EF8" w:rsidP="00BE0EF8">
      <w:pPr>
        <w:spacing w:before="240" w:after="0" w:line="288" w:lineRule="auto"/>
        <w:jc w:val="center"/>
      </w:pPr>
      <w:r>
        <w:t>Document Prepared By (</w:t>
      </w:r>
      <w:r>
        <w:rPr>
          <w:lang w:val="en-CA"/>
        </w:rPr>
        <w:t>individual or entity</w:t>
      </w:r>
      <w:r>
        <w:t>)</w:t>
      </w:r>
    </w:p>
    <w:p w14:paraId="77BE7B2B" w14:textId="77777777" w:rsidR="00BE0EF8" w:rsidRDefault="00BE0EF8" w:rsidP="00BE0EF8">
      <w:pPr>
        <w:spacing w:before="240" w:after="0" w:line="288" w:lineRule="auto"/>
        <w:jc w:val="center"/>
      </w:pPr>
      <w:r>
        <w:t xml:space="preserve">Contact Information </w:t>
      </w:r>
    </w:p>
    <w:p w14:paraId="61882ACA" w14:textId="77777777" w:rsidR="00BE0EF8" w:rsidRDefault="00BE0EF8" w:rsidP="00BE0EF8">
      <w:pPr>
        <w:spacing w:before="240" w:after="0" w:line="288" w:lineRule="auto"/>
        <w:jc w:val="center"/>
      </w:pPr>
    </w:p>
    <w:p w14:paraId="3FDE5F20" w14:textId="77777777" w:rsidR="00BE0EF8" w:rsidRDefault="00BE0EF8" w:rsidP="00BE0EF8">
      <w:pPr>
        <w:spacing w:before="240" w:after="0" w:line="288" w:lineRule="auto"/>
        <w:jc w:val="center"/>
      </w:pPr>
    </w:p>
    <w:p w14:paraId="50F41D00" w14:textId="77777777" w:rsidR="00BE0EF8" w:rsidRDefault="00BE0EF8" w:rsidP="00BE0EF8">
      <w:pPr>
        <w:spacing w:before="240" w:after="0" w:line="288" w:lineRule="auto"/>
        <w:jc w:val="center"/>
      </w:pPr>
      <w:r>
        <w:t>Report Date</w:t>
      </w:r>
    </w:p>
    <w:p w14:paraId="44420D53" w14:textId="77777777" w:rsidR="006474F0" w:rsidRDefault="006474F0" w:rsidP="00BE0EF8">
      <w:pPr>
        <w:spacing w:before="240" w:after="0" w:line="288" w:lineRule="auto"/>
        <w:jc w:val="center"/>
      </w:pPr>
    </w:p>
    <w:p w14:paraId="072D7EE1" w14:textId="77777777" w:rsidR="006474F0" w:rsidRDefault="006474F0" w:rsidP="00BE0EF8">
      <w:pPr>
        <w:spacing w:before="240" w:after="0" w:line="288" w:lineRule="auto"/>
        <w:jc w:val="center"/>
      </w:pPr>
    </w:p>
    <w:p w14:paraId="400962B1" w14:textId="1492493B" w:rsidR="00BE0EF8" w:rsidRDefault="006474F0" w:rsidP="00BE0EF8">
      <w:pPr>
        <w:spacing w:before="240" w:after="0" w:line="288" w:lineRule="auto"/>
        <w:jc w:val="center"/>
      </w:pPr>
      <w:r>
        <w:rPr>
          <w:noProof/>
          <w:lang w:val="en-GB" w:eastAsia="en-GB"/>
        </w:rPr>
        <w:drawing>
          <wp:inline distT="0" distB="0" distL="0" distR="0" wp14:anchorId="24BCF213" wp14:editId="5A7C6AC4">
            <wp:extent cx="2609850" cy="773289"/>
            <wp:effectExtent l="0" t="0" r="0" b="8255"/>
            <wp:docPr id="4" name="Grafik 4" descr="C:\Users\flori\AppData\Local\Microsoft\Windows\INetCache\Content.Word\icat-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ori\AppData\Local\Microsoft\Windows\INetCache\Content.Word\icat-logo-col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8241" cy="829109"/>
                    </a:xfrm>
                    <a:prstGeom prst="rect">
                      <a:avLst/>
                    </a:prstGeom>
                    <a:noFill/>
                    <a:ln>
                      <a:noFill/>
                    </a:ln>
                  </pic:spPr>
                </pic:pic>
              </a:graphicData>
            </a:graphic>
          </wp:inline>
        </w:drawing>
      </w:r>
    </w:p>
    <w:p w14:paraId="431BE409" w14:textId="7218C2C2" w:rsidR="00BE0EF8" w:rsidRDefault="00BE0EF8" w:rsidP="00BE0EF8">
      <w:pPr>
        <w:spacing w:before="240" w:after="0" w:line="288" w:lineRule="auto"/>
        <w:jc w:val="center"/>
      </w:pPr>
    </w:p>
    <w:p w14:paraId="20080EE7" w14:textId="77777777" w:rsidR="00BE0EF8" w:rsidRDefault="00BE0EF8" w:rsidP="00BE0EF8">
      <w:pPr>
        <w:spacing w:before="240" w:after="0" w:line="288" w:lineRule="auto"/>
        <w:jc w:val="center"/>
      </w:pPr>
    </w:p>
    <w:p w14:paraId="70308164" w14:textId="77777777" w:rsidR="00BE0EF8" w:rsidRDefault="00BE0EF8" w:rsidP="00BE0EF8">
      <w:pPr>
        <w:spacing w:before="240" w:after="0"/>
        <w:ind w:left="360"/>
        <w:rPr>
          <w:sz w:val="16"/>
          <w:szCs w:val="16"/>
        </w:rPr>
      </w:pPr>
    </w:p>
    <w:p w14:paraId="0FE0D27E" w14:textId="77777777" w:rsidR="00BE0EF8" w:rsidRDefault="00BE0EF8" w:rsidP="00BE0EF8">
      <w:pPr>
        <w:spacing w:line="240" w:lineRule="auto"/>
        <w:rPr>
          <w:caps/>
          <w:sz w:val="48"/>
        </w:rPr>
      </w:pPr>
    </w:p>
    <w:p w14:paraId="3EF7D44F" w14:textId="77777777" w:rsidR="00BE0EF8" w:rsidRDefault="00BE0EF8" w:rsidP="00BE0EF8">
      <w:pPr>
        <w:spacing w:line="240" w:lineRule="auto"/>
      </w:pPr>
      <w:r>
        <w:rPr>
          <w:caps/>
          <w:sz w:val="48"/>
        </w:rPr>
        <w:br w:type="page"/>
      </w:r>
    </w:p>
    <w:p w14:paraId="4498BECE" w14:textId="77777777" w:rsidR="00BE0EF8" w:rsidRDefault="00BE0EF8" w:rsidP="00BE0EF8">
      <w:pPr>
        <w:spacing w:before="240" w:after="0" w:line="288" w:lineRule="auto"/>
        <w:contextualSpacing/>
        <w:rPr>
          <w:b/>
          <w:color w:val="005B82"/>
          <w:lang w:eastAsia="ja-JP"/>
        </w:rPr>
      </w:pPr>
      <w:r>
        <w:rPr>
          <w:b/>
          <w:color w:val="005B82"/>
          <w:lang w:eastAsia="ja-JP"/>
        </w:rPr>
        <w:lastRenderedPageBreak/>
        <w:t>Table of Contents</w:t>
      </w:r>
    </w:p>
    <w:p w14:paraId="32DCB217" w14:textId="77777777" w:rsidR="00BE0EF8" w:rsidRDefault="00BE0EF8" w:rsidP="00BE0EF8">
      <w:pPr>
        <w:spacing w:before="240" w:after="0"/>
        <w:rPr>
          <w:i/>
          <w:iCs/>
          <w:color w:val="7F7F7F"/>
        </w:rPr>
      </w:pPr>
      <w:r>
        <w:rPr>
          <w:i/>
          <w:iCs/>
          <w:color w:val="7F7F7F"/>
        </w:rPr>
        <w:t>Insert table of contents</w:t>
      </w:r>
    </w:p>
    <w:p w14:paraId="57A8DA3F" w14:textId="77777777" w:rsidR="00BE0EF8" w:rsidRDefault="00BE0EF8" w:rsidP="00BE0EF8">
      <w:pPr>
        <w:spacing w:line="240" w:lineRule="auto"/>
      </w:pPr>
    </w:p>
    <w:p w14:paraId="03C97E14" w14:textId="77777777" w:rsidR="00BE0EF8" w:rsidRDefault="00BE0EF8" w:rsidP="00BE0EF8">
      <w:pPr>
        <w:spacing w:before="240" w:after="0" w:line="312" w:lineRule="auto"/>
      </w:pPr>
      <w:r>
        <w:br w:type="page"/>
      </w:r>
    </w:p>
    <w:p w14:paraId="6394AAF9" w14:textId="77777777" w:rsidR="007D656D" w:rsidRDefault="007D656D" w:rsidP="007D656D">
      <w:pPr>
        <w:pStyle w:val="Heading1"/>
      </w:pPr>
      <w:r w:rsidRPr="004008A2">
        <w:lastRenderedPageBreak/>
        <w:t xml:space="preserve">Defining the Assessment </w:t>
      </w:r>
      <w:r>
        <w:t>(Part I &amp; II)</w:t>
      </w:r>
    </w:p>
    <w:p w14:paraId="01D63EF3" w14:textId="597007F2" w:rsidR="00BE0EF8" w:rsidRDefault="00BE0EF8" w:rsidP="007D656D">
      <w:pPr>
        <w:pStyle w:val="Heading2"/>
        <w:spacing w:before="240"/>
      </w:pPr>
      <w:r>
        <w:t xml:space="preserve">General information about the assessment </w:t>
      </w:r>
    </w:p>
    <w:p w14:paraId="13399EE3" w14:textId="77777777" w:rsidR="00BE0EF8" w:rsidRDefault="00BE0EF8" w:rsidP="00BE0EF8">
      <w:pPr>
        <w:spacing w:line="240" w:lineRule="auto"/>
        <w:rPr>
          <w:i/>
          <w:iCs/>
          <w:color w:val="7F7F7F"/>
        </w:rPr>
      </w:pPr>
      <w:r>
        <w:rPr>
          <w:i/>
          <w:iCs/>
          <w:color w:val="7F7F7F"/>
        </w:rPr>
        <w:t xml:space="preserve">Provide a general description of the assessment to enable an understanding of the assessment including the following: </w:t>
      </w:r>
    </w:p>
    <w:p w14:paraId="24911D32" w14:textId="77777777" w:rsidR="00BE0EF8" w:rsidRDefault="00BE0EF8" w:rsidP="00BE0EF8">
      <w:pPr>
        <w:pStyle w:val="ListBullet"/>
        <w:rPr>
          <w:i/>
          <w:iCs/>
          <w:color w:val="7F7F7F"/>
        </w:rPr>
      </w:pPr>
      <w:r>
        <w:rPr>
          <w:i/>
          <w:iCs/>
          <w:color w:val="7F7F7F"/>
        </w:rPr>
        <w:t xml:space="preserve">Name of the policy or action assessed indicating whether the assessment applies to an individual policy/action or a package of related policies/actions. If a package is assessed, which policies or actions are included in the </w:t>
      </w:r>
      <w:proofErr w:type="gramStart"/>
      <w:r>
        <w:rPr>
          <w:i/>
          <w:iCs/>
          <w:color w:val="7F7F7F"/>
        </w:rPr>
        <w:t>package.</w:t>
      </w:r>
      <w:proofErr w:type="gramEnd"/>
      <w:r>
        <w:rPr>
          <w:i/>
          <w:iCs/>
          <w:color w:val="7F7F7F"/>
        </w:rPr>
        <w:t xml:space="preserve"> </w:t>
      </w:r>
    </w:p>
    <w:p w14:paraId="6E19D084" w14:textId="77777777" w:rsidR="00BE0EF8" w:rsidRDefault="00BE0EF8" w:rsidP="00BE0EF8">
      <w:pPr>
        <w:pStyle w:val="ListBullet"/>
        <w:rPr>
          <w:i/>
          <w:iCs/>
          <w:color w:val="7F7F7F"/>
        </w:rPr>
      </w:pPr>
      <w:r>
        <w:rPr>
          <w:i/>
          <w:iCs/>
          <w:color w:val="7F7F7F"/>
        </w:rPr>
        <w:t>Person (s) or organization(s) doing the assessment</w:t>
      </w:r>
    </w:p>
    <w:p w14:paraId="6F61517C" w14:textId="77777777" w:rsidR="00BE0EF8" w:rsidRDefault="00BE0EF8" w:rsidP="00BE0EF8">
      <w:pPr>
        <w:pStyle w:val="ListBullet"/>
        <w:rPr>
          <w:i/>
          <w:iCs/>
          <w:color w:val="7F7F7F"/>
        </w:rPr>
      </w:pPr>
      <w:r>
        <w:rPr>
          <w:i/>
          <w:iCs/>
          <w:color w:val="7F7F7F"/>
        </w:rPr>
        <w:t>Month/Year when the assessment is done</w:t>
      </w:r>
    </w:p>
    <w:p w14:paraId="037FF3DE" w14:textId="77777777" w:rsidR="00BE0EF8" w:rsidRDefault="00BE0EF8" w:rsidP="00BE0EF8">
      <w:pPr>
        <w:pStyle w:val="ListBullet"/>
        <w:rPr>
          <w:i/>
          <w:iCs/>
          <w:color w:val="7F7F7F"/>
        </w:rPr>
      </w:pPr>
      <w:r>
        <w:rPr>
          <w:i/>
          <w:iCs/>
          <w:color w:val="7F7F7F"/>
        </w:rPr>
        <w:t>Objective(s) of the assessment</w:t>
      </w:r>
    </w:p>
    <w:p w14:paraId="5EBB3BD3" w14:textId="77777777" w:rsidR="00BE0EF8" w:rsidRDefault="00BE0EF8" w:rsidP="00BE0EF8">
      <w:pPr>
        <w:pStyle w:val="ListBullet"/>
        <w:rPr>
          <w:i/>
          <w:iCs/>
          <w:color w:val="7F7F7F"/>
        </w:rPr>
      </w:pPr>
      <w:r>
        <w:rPr>
          <w:i/>
          <w:iCs/>
          <w:color w:val="7F7F7F"/>
        </w:rPr>
        <w:t xml:space="preserve">Intended audience(s) of the assessment </w:t>
      </w:r>
    </w:p>
    <w:p w14:paraId="4FF305FD" w14:textId="77777777" w:rsidR="00BE0EF8" w:rsidRDefault="00BE0EF8" w:rsidP="00BE0EF8">
      <w:pPr>
        <w:pStyle w:val="ListBullet"/>
        <w:rPr>
          <w:i/>
          <w:iCs/>
          <w:color w:val="7F7F7F"/>
        </w:rPr>
      </w:pPr>
      <w:r>
        <w:rPr>
          <w:i/>
          <w:iCs/>
          <w:color w:val="7F7F7F"/>
        </w:rPr>
        <w:t>Opportunities for stakeholders to participate in the assessment</w:t>
      </w:r>
    </w:p>
    <w:p w14:paraId="393989CF" w14:textId="77777777" w:rsidR="00BE0EF8" w:rsidRDefault="00BE0EF8" w:rsidP="00BE0EF8">
      <w:pPr>
        <w:pStyle w:val="ListBullet"/>
        <w:rPr>
          <w:i/>
          <w:iCs/>
          <w:color w:val="7F7F7F"/>
        </w:rPr>
      </w:pPr>
      <w:r>
        <w:rPr>
          <w:i/>
          <w:iCs/>
          <w:color w:val="7F7F7F"/>
        </w:rPr>
        <w:t xml:space="preserve">Whether the </w:t>
      </w:r>
      <w:r w:rsidRPr="00A041D8">
        <w:rPr>
          <w:i/>
          <w:iCs/>
          <w:color w:val="7F7F7F"/>
        </w:rPr>
        <w:t>assessment is ex-ante, ex-post, or a combination of ex-ante and ex-post</w:t>
      </w:r>
      <w:r>
        <w:rPr>
          <w:i/>
          <w:iCs/>
          <w:color w:val="7F7F7F"/>
        </w:rPr>
        <w:t xml:space="preserve"> </w:t>
      </w:r>
    </w:p>
    <w:p w14:paraId="6F68AE4D" w14:textId="77777777" w:rsidR="00BE0EF8" w:rsidRDefault="00BE0EF8" w:rsidP="00BE0EF8">
      <w:pPr>
        <w:pStyle w:val="ListBullet"/>
        <w:rPr>
          <w:i/>
          <w:iCs/>
          <w:color w:val="7F7F7F"/>
        </w:rPr>
      </w:pPr>
      <w:r>
        <w:rPr>
          <w:i/>
          <w:iCs/>
          <w:color w:val="7F7F7F"/>
        </w:rPr>
        <w:t xml:space="preserve">The </w:t>
      </w:r>
      <w:r w:rsidRPr="00A041D8">
        <w:rPr>
          <w:i/>
          <w:iCs/>
          <w:color w:val="7F7F7F"/>
        </w:rPr>
        <w:t>assessment boundary in terms of impacts covered, and geographical and sectoral coverage</w:t>
      </w:r>
      <w:r>
        <w:rPr>
          <w:i/>
          <w:iCs/>
          <w:color w:val="7F7F7F"/>
        </w:rPr>
        <w:t xml:space="preserve">, and the assessment period </w:t>
      </w:r>
    </w:p>
    <w:p w14:paraId="293D65D3" w14:textId="77777777" w:rsidR="00BE0EF8" w:rsidRPr="003A01BA" w:rsidRDefault="00BE0EF8" w:rsidP="007D656D">
      <w:pPr>
        <w:pStyle w:val="Heading2"/>
        <w:spacing w:before="240"/>
      </w:pPr>
      <w:r w:rsidRPr="003A01BA">
        <w:t xml:space="preserve">Describe the policy or action </w:t>
      </w:r>
    </w:p>
    <w:p w14:paraId="33780B72" w14:textId="77777777" w:rsidR="00BE0EF8" w:rsidRPr="00473089" w:rsidRDefault="00BE0EF8" w:rsidP="00BE0EF8">
      <w:pPr>
        <w:pStyle w:val="ListParagraph"/>
        <w:numPr>
          <w:ilvl w:val="0"/>
          <w:numId w:val="6"/>
        </w:numPr>
        <w:ind w:left="360"/>
        <w:rPr>
          <w:i/>
          <w:iCs/>
          <w:color w:val="7F7F7F"/>
        </w:rPr>
      </w:pPr>
      <w:r w:rsidRPr="00473089">
        <w:rPr>
          <w:i/>
          <w:iCs/>
          <w:color w:val="7F7F7F"/>
        </w:rPr>
        <w:t xml:space="preserve">Include a summary description of the policy or action (or a package of related policies/actions) being assessed utilizing the table below to provide the recommended information for the policy or action.  </w:t>
      </w:r>
    </w:p>
    <w:tbl>
      <w:tblPr>
        <w:tblStyle w:val="ICATTable"/>
        <w:tblW w:w="9150" w:type="dxa"/>
        <w:tblLook w:val="04A0" w:firstRow="1" w:lastRow="0" w:firstColumn="1" w:lastColumn="0" w:noHBand="0" w:noVBand="1"/>
      </w:tblPr>
      <w:tblGrid>
        <w:gridCol w:w="2327"/>
        <w:gridCol w:w="6823"/>
      </w:tblGrid>
      <w:tr w:rsidR="00BE0EF8" w:rsidRPr="00B040C0" w14:paraId="2840D9C1" w14:textId="77777777" w:rsidTr="007D656D">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296" w:type="dxa"/>
          </w:tcPr>
          <w:p w14:paraId="1F5BEC4F" w14:textId="77777777" w:rsidR="00BE0EF8" w:rsidRPr="00B040C0" w:rsidRDefault="00BE0EF8" w:rsidP="00473089">
            <w:pPr>
              <w:spacing w:line="240" w:lineRule="auto"/>
            </w:pPr>
            <w:r>
              <w:t>Information</w:t>
            </w:r>
          </w:p>
        </w:tc>
        <w:tc>
          <w:tcPr>
            <w:tcW w:w="6734" w:type="dxa"/>
          </w:tcPr>
          <w:p w14:paraId="248548A6" w14:textId="77777777" w:rsidR="00BE0EF8" w:rsidRPr="0026114D" w:rsidRDefault="00BE0EF8" w:rsidP="00473089">
            <w:pPr>
              <w:spacing w:line="240" w:lineRule="auto"/>
              <w:cnfStyle w:val="100000000000" w:firstRow="1" w:lastRow="0" w:firstColumn="0" w:lastColumn="0" w:oddVBand="0" w:evenVBand="0" w:oddHBand="0" w:evenHBand="0" w:firstRowFirstColumn="0" w:firstRowLastColumn="0" w:lastRowFirstColumn="0" w:lastRowLastColumn="0"/>
              <w:rPr>
                <w:i/>
                <w:iCs/>
                <w:color w:val="7F7F7F"/>
              </w:rPr>
            </w:pPr>
            <w:r w:rsidRPr="0026114D">
              <w:t xml:space="preserve">Description </w:t>
            </w:r>
          </w:p>
        </w:tc>
      </w:tr>
      <w:tr w:rsidR="00BE0EF8" w:rsidRPr="00B040C0" w14:paraId="7F3A779C" w14:textId="77777777" w:rsidTr="007D6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6" w:type="dxa"/>
          </w:tcPr>
          <w:p w14:paraId="5AEE8599" w14:textId="77777777" w:rsidR="00BE0EF8" w:rsidRPr="00B040C0" w:rsidRDefault="00BE0EF8" w:rsidP="00473089">
            <w:pPr>
              <w:spacing w:line="240" w:lineRule="auto"/>
            </w:pPr>
            <w:r w:rsidRPr="00B040C0">
              <w:t>Title of the policy or action</w:t>
            </w:r>
          </w:p>
        </w:tc>
        <w:tc>
          <w:tcPr>
            <w:tcW w:w="6734" w:type="dxa"/>
          </w:tcPr>
          <w:p w14:paraId="0B88192D" w14:textId="77777777" w:rsidR="00BE0EF8" w:rsidRPr="0026114D"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i/>
                <w:iCs/>
                <w:color w:val="7F7F7F"/>
              </w:rPr>
            </w:pPr>
            <w:r w:rsidRPr="0026114D">
              <w:rPr>
                <w:i/>
                <w:iCs/>
                <w:color w:val="7F7F7F"/>
              </w:rPr>
              <w:t>Insert the policy or action name</w:t>
            </w:r>
          </w:p>
        </w:tc>
      </w:tr>
      <w:tr w:rsidR="00BE0EF8" w:rsidRPr="00B040C0" w14:paraId="720EFC6E" w14:textId="77777777" w:rsidTr="007D65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6" w:type="dxa"/>
          </w:tcPr>
          <w:p w14:paraId="010B9895" w14:textId="77777777" w:rsidR="00BE0EF8" w:rsidRPr="00B040C0" w:rsidRDefault="00BE0EF8" w:rsidP="00473089">
            <w:pPr>
              <w:spacing w:line="240" w:lineRule="auto"/>
            </w:pPr>
            <w:r w:rsidRPr="00B040C0">
              <w:t>Type of policy or action</w:t>
            </w:r>
          </w:p>
        </w:tc>
        <w:tc>
          <w:tcPr>
            <w:tcW w:w="6734" w:type="dxa"/>
          </w:tcPr>
          <w:p w14:paraId="34E937D0" w14:textId="77777777" w:rsidR="00BE0EF8" w:rsidRPr="0026114D"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i/>
                <w:iCs/>
                <w:color w:val="7F7F7F"/>
              </w:rPr>
            </w:pPr>
            <w:r w:rsidRPr="0026114D">
              <w:rPr>
                <w:i/>
                <w:iCs/>
                <w:color w:val="7F7F7F"/>
              </w:rPr>
              <w:t xml:space="preserve">Describe the type of policy or action </w:t>
            </w:r>
          </w:p>
        </w:tc>
      </w:tr>
      <w:tr w:rsidR="00BE0EF8" w:rsidRPr="00B040C0" w14:paraId="621DE8E3" w14:textId="77777777" w:rsidTr="007D6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6" w:type="dxa"/>
          </w:tcPr>
          <w:p w14:paraId="43F6F372" w14:textId="77777777" w:rsidR="00BE0EF8" w:rsidRPr="00B040C0" w:rsidRDefault="00BE0EF8" w:rsidP="00473089">
            <w:pPr>
              <w:spacing w:line="240" w:lineRule="auto"/>
            </w:pPr>
            <w:r w:rsidRPr="00B040C0">
              <w:t>Description of specific interventions</w:t>
            </w:r>
          </w:p>
        </w:tc>
        <w:tc>
          <w:tcPr>
            <w:tcW w:w="6734" w:type="dxa"/>
          </w:tcPr>
          <w:p w14:paraId="73E638CC" w14:textId="77777777" w:rsidR="00BE0EF8" w:rsidRPr="0026114D"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i/>
                <w:iCs/>
                <w:color w:val="7F7F7F"/>
              </w:rPr>
            </w:pPr>
            <w:r w:rsidRPr="0026114D">
              <w:rPr>
                <w:i/>
                <w:iCs/>
                <w:color w:val="7F7F7F"/>
              </w:rPr>
              <w:t>Describe the specific intervention(s) carried out as part of the policy or action, such as the technologies, processes or practices implemented to achieve the policy or action</w:t>
            </w:r>
          </w:p>
        </w:tc>
      </w:tr>
      <w:tr w:rsidR="00BE0EF8" w:rsidRPr="00B040C0" w14:paraId="41175B4F" w14:textId="77777777" w:rsidTr="007D65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6" w:type="dxa"/>
          </w:tcPr>
          <w:p w14:paraId="307C3331" w14:textId="77777777" w:rsidR="00BE0EF8" w:rsidRPr="00B040C0" w:rsidRDefault="00BE0EF8" w:rsidP="00473089">
            <w:pPr>
              <w:spacing w:line="240" w:lineRule="auto"/>
            </w:pPr>
            <w:r w:rsidRPr="00B040C0">
              <w:t>Status of the policy or action</w:t>
            </w:r>
          </w:p>
        </w:tc>
        <w:tc>
          <w:tcPr>
            <w:tcW w:w="6734" w:type="dxa"/>
          </w:tcPr>
          <w:p w14:paraId="27C4B9C4" w14:textId="77777777" w:rsidR="00BE0EF8" w:rsidRPr="0026114D"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i/>
                <w:iCs/>
                <w:color w:val="7F7F7F"/>
              </w:rPr>
            </w:pPr>
            <w:r w:rsidRPr="0026114D">
              <w:rPr>
                <w:i/>
                <w:iCs/>
                <w:color w:val="7F7F7F"/>
              </w:rPr>
              <w:t>State whether the policy or action is planned, adopted or implemented</w:t>
            </w:r>
          </w:p>
        </w:tc>
      </w:tr>
      <w:tr w:rsidR="00BE0EF8" w:rsidRPr="00B040C0" w14:paraId="6825A71F" w14:textId="77777777" w:rsidTr="007D6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6" w:type="dxa"/>
          </w:tcPr>
          <w:p w14:paraId="3816CE00" w14:textId="77777777" w:rsidR="00BE0EF8" w:rsidRPr="00B040C0" w:rsidRDefault="00BE0EF8" w:rsidP="00473089">
            <w:pPr>
              <w:spacing w:line="240" w:lineRule="auto"/>
            </w:pPr>
            <w:r w:rsidRPr="00B040C0">
              <w:t>Date of implementation</w:t>
            </w:r>
          </w:p>
        </w:tc>
        <w:tc>
          <w:tcPr>
            <w:tcW w:w="6734" w:type="dxa"/>
          </w:tcPr>
          <w:p w14:paraId="5DE9A9D8" w14:textId="77777777" w:rsidR="00BE0EF8" w:rsidRPr="0026114D"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i/>
                <w:iCs/>
                <w:color w:val="7F7F7F"/>
              </w:rPr>
            </w:pPr>
            <w:r w:rsidRPr="0026114D">
              <w:rPr>
                <w:i/>
                <w:iCs/>
                <w:color w:val="7F7F7F"/>
              </w:rPr>
              <w:t>State the date that the policy or action comes into effect (not the date that any supporting legislation is enacted)</w:t>
            </w:r>
          </w:p>
        </w:tc>
      </w:tr>
      <w:tr w:rsidR="00BE0EF8" w:rsidRPr="00B040C0" w14:paraId="4DF910B4" w14:textId="77777777" w:rsidTr="007D65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6" w:type="dxa"/>
          </w:tcPr>
          <w:p w14:paraId="0789406F" w14:textId="77777777" w:rsidR="00BE0EF8" w:rsidRPr="00B040C0" w:rsidRDefault="00BE0EF8" w:rsidP="00473089">
            <w:pPr>
              <w:spacing w:line="240" w:lineRule="auto"/>
            </w:pPr>
            <w:r w:rsidRPr="00B040C0">
              <w:t>Date of completion (if relevant)</w:t>
            </w:r>
          </w:p>
        </w:tc>
        <w:tc>
          <w:tcPr>
            <w:tcW w:w="6734" w:type="dxa"/>
          </w:tcPr>
          <w:p w14:paraId="37799294" w14:textId="77777777" w:rsidR="00BE0EF8" w:rsidRPr="0026114D"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i/>
                <w:iCs/>
                <w:color w:val="7F7F7F"/>
              </w:rPr>
            </w:pPr>
            <w:r w:rsidRPr="0026114D">
              <w:rPr>
                <w:i/>
                <w:iCs/>
                <w:color w:val="7F7F7F"/>
              </w:rPr>
              <w:t>State the date the policy or action ceases, such as the date a tax is no longer levied or the end date of an incentive scheme with a limited duration (not the date that the policy/action no longer has an impact)</w:t>
            </w:r>
          </w:p>
        </w:tc>
      </w:tr>
      <w:tr w:rsidR="00BE0EF8" w:rsidRPr="00B040C0" w14:paraId="10F8E933" w14:textId="77777777" w:rsidTr="007D6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6" w:type="dxa"/>
          </w:tcPr>
          <w:p w14:paraId="6702BA88" w14:textId="77777777" w:rsidR="00BE0EF8" w:rsidRPr="00B040C0" w:rsidRDefault="00BE0EF8" w:rsidP="00473089">
            <w:pPr>
              <w:spacing w:line="240" w:lineRule="auto"/>
            </w:pPr>
            <w:r w:rsidRPr="00B040C0">
              <w:t>Implementing entity or entities</w:t>
            </w:r>
          </w:p>
        </w:tc>
        <w:tc>
          <w:tcPr>
            <w:tcW w:w="6734" w:type="dxa"/>
          </w:tcPr>
          <w:p w14:paraId="6EBAD7E2" w14:textId="77777777" w:rsidR="00BE0EF8" w:rsidRPr="0026114D"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i/>
                <w:iCs/>
                <w:color w:val="7F7F7F"/>
              </w:rPr>
            </w:pPr>
            <w:r w:rsidRPr="0026114D">
              <w:rPr>
                <w:i/>
                <w:iCs/>
                <w:color w:val="7F7F7F"/>
              </w:rPr>
              <w:t>List the entity(</w:t>
            </w:r>
            <w:proofErr w:type="spellStart"/>
            <w:r w:rsidRPr="0026114D">
              <w:rPr>
                <w:i/>
                <w:iCs/>
                <w:color w:val="7F7F7F"/>
              </w:rPr>
              <w:t>ies</w:t>
            </w:r>
            <w:proofErr w:type="spellEnd"/>
            <w:r w:rsidRPr="0026114D">
              <w:rPr>
                <w:i/>
                <w:iCs/>
                <w:color w:val="7F7F7F"/>
              </w:rPr>
              <w:t>) that implement(s) the policy or action, including the role of various local, subnational, national, international or any other entities</w:t>
            </w:r>
          </w:p>
        </w:tc>
      </w:tr>
      <w:tr w:rsidR="00BE0EF8" w:rsidRPr="00B040C0" w14:paraId="0C01AE88" w14:textId="77777777" w:rsidTr="007D65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6" w:type="dxa"/>
          </w:tcPr>
          <w:p w14:paraId="3816F2D0" w14:textId="77777777" w:rsidR="00BE0EF8" w:rsidRPr="00B040C0" w:rsidRDefault="00BE0EF8" w:rsidP="00473089">
            <w:pPr>
              <w:spacing w:line="240" w:lineRule="auto"/>
            </w:pPr>
            <w:r w:rsidRPr="00B040C0">
              <w:t xml:space="preserve">Objectives and intended impacts or </w:t>
            </w:r>
            <w:r w:rsidRPr="00B040C0">
              <w:lastRenderedPageBreak/>
              <w:t>benefits of the policy or action</w:t>
            </w:r>
          </w:p>
        </w:tc>
        <w:tc>
          <w:tcPr>
            <w:tcW w:w="6734" w:type="dxa"/>
          </w:tcPr>
          <w:p w14:paraId="636DF29F" w14:textId="77777777" w:rsidR="00BE0EF8" w:rsidRPr="0026114D"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i/>
                <w:iCs/>
                <w:color w:val="7F7F7F"/>
              </w:rPr>
            </w:pPr>
            <w:r w:rsidRPr="0026114D">
              <w:rPr>
                <w:i/>
                <w:iCs/>
                <w:color w:val="7F7F7F"/>
              </w:rPr>
              <w:lastRenderedPageBreak/>
              <w:t xml:space="preserve">State the intended impact(s) or benefit(s) the policy or action intends to achieve (e.g., the purpose stated in the legislation or regulation), including </w:t>
            </w:r>
            <w:r w:rsidRPr="0026114D">
              <w:rPr>
                <w:i/>
                <w:iCs/>
                <w:color w:val="7F7F7F"/>
              </w:rPr>
              <w:lastRenderedPageBreak/>
              <w:t>specific goals for GHG emission reductions and sustainable development impacts where available</w:t>
            </w:r>
          </w:p>
        </w:tc>
      </w:tr>
      <w:tr w:rsidR="00BE0EF8" w:rsidRPr="00B040C0" w14:paraId="6DCB5FA7" w14:textId="77777777" w:rsidTr="007D6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6" w:type="dxa"/>
          </w:tcPr>
          <w:p w14:paraId="3791590B" w14:textId="77777777" w:rsidR="00BE0EF8" w:rsidRPr="00B040C0" w:rsidRDefault="00BE0EF8" w:rsidP="00473089">
            <w:pPr>
              <w:spacing w:line="240" w:lineRule="auto"/>
            </w:pPr>
            <w:r w:rsidRPr="00B040C0">
              <w:lastRenderedPageBreak/>
              <w:t>Level of the policy or action</w:t>
            </w:r>
          </w:p>
        </w:tc>
        <w:tc>
          <w:tcPr>
            <w:tcW w:w="6734" w:type="dxa"/>
          </w:tcPr>
          <w:p w14:paraId="5E11D954" w14:textId="77777777" w:rsidR="00BE0EF8" w:rsidRPr="0026114D"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i/>
                <w:iCs/>
                <w:color w:val="7F7F7F"/>
              </w:rPr>
            </w:pPr>
            <w:r w:rsidRPr="0026114D">
              <w:rPr>
                <w:i/>
                <w:iCs/>
                <w:color w:val="7F7F7F"/>
              </w:rPr>
              <w:t xml:space="preserve">State the level of implementation, such as national level, subnational level, city level, sector level or project level </w:t>
            </w:r>
          </w:p>
        </w:tc>
      </w:tr>
      <w:tr w:rsidR="00BE0EF8" w:rsidRPr="00B040C0" w14:paraId="3CFA856B" w14:textId="77777777" w:rsidTr="007D65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6" w:type="dxa"/>
          </w:tcPr>
          <w:p w14:paraId="2E217857" w14:textId="77777777" w:rsidR="00BE0EF8" w:rsidRPr="00B040C0" w:rsidRDefault="00BE0EF8" w:rsidP="00473089">
            <w:pPr>
              <w:spacing w:line="240" w:lineRule="auto"/>
            </w:pPr>
            <w:r w:rsidRPr="00B040C0">
              <w:t>Geographic coverage</w:t>
            </w:r>
          </w:p>
        </w:tc>
        <w:tc>
          <w:tcPr>
            <w:tcW w:w="6734" w:type="dxa"/>
          </w:tcPr>
          <w:p w14:paraId="55126005" w14:textId="77777777" w:rsidR="00BE0EF8" w:rsidRPr="0026114D"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i/>
                <w:iCs/>
                <w:color w:val="7F7F7F"/>
              </w:rPr>
            </w:pPr>
            <w:r w:rsidRPr="0026114D">
              <w:rPr>
                <w:i/>
                <w:iCs/>
                <w:color w:val="7F7F7F"/>
              </w:rPr>
              <w:t>State the jurisdiction or geographic area where the policy or action is implemented or enforced, which may be more limited than all the jurisdictions where the policy or action has an impact</w:t>
            </w:r>
          </w:p>
        </w:tc>
      </w:tr>
      <w:tr w:rsidR="00BE0EF8" w:rsidRPr="00B040C0" w14:paraId="61620BDD" w14:textId="77777777" w:rsidTr="007D6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6" w:type="dxa"/>
          </w:tcPr>
          <w:p w14:paraId="71DD3F65" w14:textId="77777777" w:rsidR="00BE0EF8" w:rsidRPr="00B040C0" w:rsidRDefault="00BE0EF8" w:rsidP="00473089">
            <w:pPr>
              <w:spacing w:line="240" w:lineRule="auto"/>
            </w:pPr>
            <w:r w:rsidRPr="00B040C0">
              <w:t>Sectors targeted</w:t>
            </w:r>
          </w:p>
        </w:tc>
        <w:tc>
          <w:tcPr>
            <w:tcW w:w="6734" w:type="dxa"/>
          </w:tcPr>
          <w:p w14:paraId="4FD60A9D" w14:textId="77777777" w:rsidR="00BE0EF8" w:rsidRPr="0026114D"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i/>
                <w:iCs/>
                <w:color w:val="7F7F7F"/>
              </w:rPr>
            </w:pPr>
            <w:r>
              <w:rPr>
                <w:i/>
                <w:iCs/>
                <w:color w:val="7F7F7F"/>
              </w:rPr>
              <w:t>Describe w</w:t>
            </w:r>
            <w:r w:rsidRPr="0026114D">
              <w:rPr>
                <w:i/>
                <w:iCs/>
                <w:color w:val="7F7F7F"/>
              </w:rPr>
              <w:t xml:space="preserve">hich sectors and subsectors are targeted </w:t>
            </w:r>
          </w:p>
        </w:tc>
      </w:tr>
      <w:tr w:rsidR="00BE0EF8" w:rsidRPr="00B040C0" w14:paraId="39BBE24F" w14:textId="77777777" w:rsidTr="007D65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6" w:type="dxa"/>
          </w:tcPr>
          <w:p w14:paraId="096E0D88" w14:textId="77777777" w:rsidR="00BE0EF8" w:rsidRPr="00B040C0" w:rsidRDefault="00BE0EF8" w:rsidP="00473089">
            <w:pPr>
              <w:spacing w:line="240" w:lineRule="auto"/>
            </w:pPr>
            <w:r w:rsidRPr="00B040C0">
              <w:t>Other related policies or actions</w:t>
            </w:r>
          </w:p>
        </w:tc>
        <w:tc>
          <w:tcPr>
            <w:tcW w:w="6734" w:type="dxa"/>
          </w:tcPr>
          <w:p w14:paraId="5E09D1A0" w14:textId="77777777" w:rsidR="00BE0EF8" w:rsidRPr="0026114D"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i/>
                <w:iCs/>
                <w:color w:val="7F7F7F"/>
              </w:rPr>
            </w:pPr>
            <w:r w:rsidRPr="0026114D">
              <w:rPr>
                <w:i/>
                <w:iCs/>
                <w:color w:val="7F7F7F"/>
              </w:rPr>
              <w:t>List other policies or actions that may interact with the policy or action assessed</w:t>
            </w:r>
          </w:p>
        </w:tc>
      </w:tr>
      <w:tr w:rsidR="00BE0EF8" w:rsidRPr="00B040C0" w14:paraId="00D562CF" w14:textId="77777777" w:rsidTr="007D656D">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2296" w:type="dxa"/>
          </w:tcPr>
          <w:p w14:paraId="77E5BBD9" w14:textId="77777777" w:rsidR="00BE0EF8" w:rsidRPr="00B040C0" w:rsidRDefault="00BE0EF8" w:rsidP="00473089">
            <w:pPr>
              <w:spacing w:line="240" w:lineRule="auto"/>
            </w:pPr>
            <w:r>
              <w:t>Reference</w:t>
            </w:r>
          </w:p>
        </w:tc>
        <w:tc>
          <w:tcPr>
            <w:tcW w:w="6734" w:type="dxa"/>
          </w:tcPr>
          <w:p w14:paraId="43647B27" w14:textId="77777777" w:rsidR="00BE0EF8" w:rsidRPr="0026114D"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i/>
                <w:iCs/>
                <w:color w:val="7F7F7F"/>
              </w:rPr>
            </w:pPr>
            <w:r w:rsidRPr="0026114D">
              <w:rPr>
                <w:i/>
                <w:iCs/>
                <w:color w:val="7F7F7F"/>
              </w:rPr>
              <w:t>Provide a link or full reference to access further, detailed information about the policy or action</w:t>
            </w:r>
          </w:p>
        </w:tc>
      </w:tr>
    </w:tbl>
    <w:p w14:paraId="153C584C" w14:textId="77777777" w:rsidR="00BE0EF8" w:rsidRPr="003A01BA" w:rsidRDefault="00BE0EF8" w:rsidP="00BE0EF8">
      <w:pPr>
        <w:spacing w:before="0" w:after="120" w:line="288" w:lineRule="auto"/>
        <w:ind w:left="360"/>
        <w:rPr>
          <w:rStyle w:val="SubtleEmphasis"/>
          <w:i w:val="0"/>
          <w:color w:val="766A62"/>
        </w:rPr>
      </w:pPr>
    </w:p>
    <w:p w14:paraId="47141ED2" w14:textId="77777777" w:rsidR="00BE0EF8" w:rsidRDefault="00BE0EF8" w:rsidP="007D656D">
      <w:pPr>
        <w:pStyle w:val="Heading2"/>
        <w:spacing w:before="240"/>
      </w:pPr>
      <w:r>
        <w:t xml:space="preserve">Understanding the context of policy or action </w:t>
      </w:r>
    </w:p>
    <w:p w14:paraId="69EF4101" w14:textId="77777777" w:rsidR="00BE0EF8" w:rsidRPr="00473089" w:rsidRDefault="00BE0EF8" w:rsidP="00BE0EF8">
      <w:pPr>
        <w:pStyle w:val="ListParagraph"/>
        <w:numPr>
          <w:ilvl w:val="0"/>
          <w:numId w:val="6"/>
        </w:numPr>
        <w:ind w:left="360"/>
        <w:rPr>
          <w:i/>
          <w:iCs/>
          <w:color w:val="7F7F7F"/>
        </w:rPr>
      </w:pPr>
      <w:r w:rsidRPr="00473089">
        <w:rPr>
          <w:i/>
          <w:iCs/>
          <w:color w:val="7F7F7F"/>
        </w:rPr>
        <w:t>Describe the phase of transformation to understand the context in which the policy or action is being planned or implemented</w:t>
      </w:r>
      <w:r>
        <w:rPr>
          <w:i/>
          <w:iCs/>
          <w:color w:val="7F7F7F"/>
        </w:rPr>
        <w:t>.</w:t>
      </w:r>
    </w:p>
    <w:p w14:paraId="1A9DBC4D" w14:textId="77777777" w:rsidR="00BE0EF8" w:rsidRPr="00473089" w:rsidRDefault="00BE0EF8" w:rsidP="00BE0EF8">
      <w:pPr>
        <w:pStyle w:val="ListParagraph"/>
        <w:numPr>
          <w:ilvl w:val="0"/>
          <w:numId w:val="6"/>
        </w:numPr>
        <w:ind w:left="360"/>
        <w:rPr>
          <w:i/>
          <w:iCs/>
          <w:color w:val="7F7F7F"/>
        </w:rPr>
      </w:pPr>
      <w:r w:rsidRPr="00473089">
        <w:rPr>
          <w:i/>
          <w:iCs/>
          <w:color w:val="7F7F7F"/>
        </w:rPr>
        <w:t xml:space="preserve">Describe the policy or action’s vision for transformational change. Use the table below to provide the recommended information. </w:t>
      </w:r>
    </w:p>
    <w:tbl>
      <w:tblPr>
        <w:tblStyle w:val="ICATTable"/>
        <w:tblW w:w="5000" w:type="pct"/>
        <w:tblLook w:val="04A0" w:firstRow="1" w:lastRow="0" w:firstColumn="1" w:lastColumn="0" w:noHBand="0" w:noVBand="1"/>
      </w:tblPr>
      <w:tblGrid>
        <w:gridCol w:w="2497"/>
        <w:gridCol w:w="6899"/>
      </w:tblGrid>
      <w:tr w:rsidR="00BE0EF8" w:rsidRPr="00B96FAD" w14:paraId="58A3F1C3" w14:textId="77777777" w:rsidTr="007D65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9" w:type="pct"/>
          </w:tcPr>
          <w:p w14:paraId="304D8FE5" w14:textId="77777777" w:rsidR="00BE0EF8" w:rsidRPr="005455B0" w:rsidRDefault="00BE0EF8" w:rsidP="00473089">
            <w:pPr>
              <w:spacing w:line="240" w:lineRule="auto"/>
            </w:pPr>
            <w:r>
              <w:t>Time periods</w:t>
            </w:r>
          </w:p>
        </w:tc>
        <w:tc>
          <w:tcPr>
            <w:tcW w:w="3671" w:type="pct"/>
          </w:tcPr>
          <w:p w14:paraId="2A960754" w14:textId="77777777" w:rsidR="00BE0EF8" w:rsidRPr="005455B0" w:rsidRDefault="00BE0EF8" w:rsidP="00473089">
            <w:pPr>
              <w:spacing w:line="240" w:lineRule="auto"/>
              <w:cnfStyle w:val="100000000000" w:firstRow="1" w:lastRow="0" w:firstColumn="0" w:lastColumn="0" w:oddVBand="0" w:evenVBand="0" w:oddHBand="0" w:evenHBand="0" w:firstRowFirstColumn="0" w:firstRowLastColumn="0" w:lastRowFirstColumn="0" w:lastRowLastColumn="0"/>
            </w:pPr>
            <w:r w:rsidRPr="005455B0">
              <w:t xml:space="preserve">Description of the vision </w:t>
            </w:r>
            <w:r>
              <w:t>for desired societal, environmental and technical changes</w:t>
            </w:r>
          </w:p>
        </w:tc>
      </w:tr>
      <w:tr w:rsidR="00BE0EF8" w:rsidRPr="00B96FAD" w14:paraId="7799226C" w14:textId="77777777" w:rsidTr="007D6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9" w:type="pct"/>
          </w:tcPr>
          <w:p w14:paraId="247EB449" w14:textId="77777777" w:rsidR="00BE0EF8" w:rsidRPr="009A6E18" w:rsidRDefault="00BE0EF8" w:rsidP="00473089">
            <w:pPr>
              <w:spacing w:line="240" w:lineRule="auto"/>
            </w:pPr>
            <w:r w:rsidRPr="00B96FAD">
              <w:t>Long-term (</w:t>
            </w:r>
            <w:r w:rsidRPr="00911F3A">
              <w:t>≥15 years</w:t>
            </w:r>
            <w:r w:rsidRPr="00B96FAD">
              <w:t>)</w:t>
            </w:r>
          </w:p>
        </w:tc>
        <w:tc>
          <w:tcPr>
            <w:tcW w:w="3671" w:type="pct"/>
          </w:tcPr>
          <w:p w14:paraId="2BD72452" w14:textId="77777777" w:rsidR="00BE0EF8" w:rsidRPr="003A01BA"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i/>
                <w:iCs/>
                <w:color w:val="7F7F7F"/>
              </w:rPr>
            </w:pPr>
            <w:r w:rsidRPr="003A01BA">
              <w:rPr>
                <w:i/>
                <w:iCs/>
                <w:color w:val="7F7F7F"/>
              </w:rPr>
              <w:t>Describe the long-term vision</w:t>
            </w:r>
            <w:r>
              <w:rPr>
                <w:i/>
                <w:iCs/>
                <w:color w:val="7F7F7F"/>
              </w:rPr>
              <w:t xml:space="preserve"> </w:t>
            </w:r>
            <w:r w:rsidRPr="003A01BA">
              <w:rPr>
                <w:i/>
                <w:iCs/>
                <w:color w:val="7F7F7F"/>
              </w:rPr>
              <w:t>for transformational change including actions to be taken and impacts to be achieved in the future</w:t>
            </w:r>
          </w:p>
        </w:tc>
      </w:tr>
      <w:tr w:rsidR="00BE0EF8" w:rsidRPr="00B96FAD" w14:paraId="1FFA503C" w14:textId="77777777" w:rsidTr="007D65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9" w:type="pct"/>
          </w:tcPr>
          <w:p w14:paraId="48CA71C2" w14:textId="77777777" w:rsidR="00BE0EF8" w:rsidRPr="009A6E18" w:rsidRDefault="00BE0EF8" w:rsidP="00473089">
            <w:pPr>
              <w:spacing w:line="240" w:lineRule="auto"/>
            </w:pPr>
            <w:r w:rsidRPr="00B96FAD">
              <w:t>Medium-term (</w:t>
            </w:r>
            <w:r w:rsidRPr="00911F3A">
              <w:t>≥5 years and &lt;15 years</w:t>
            </w:r>
            <w:r w:rsidRPr="00B96FAD">
              <w:t>)</w:t>
            </w:r>
          </w:p>
        </w:tc>
        <w:tc>
          <w:tcPr>
            <w:tcW w:w="3671" w:type="pct"/>
          </w:tcPr>
          <w:p w14:paraId="197B084E" w14:textId="77777777" w:rsidR="00BE0EF8" w:rsidRPr="003A01BA"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i/>
                <w:iCs/>
                <w:color w:val="7F7F7F"/>
              </w:rPr>
            </w:pPr>
            <w:r w:rsidRPr="003A01BA">
              <w:rPr>
                <w:i/>
                <w:iCs/>
                <w:color w:val="7F7F7F"/>
              </w:rPr>
              <w:t>Describe the medium-term vision for transformational change including actions to be taken and impacts to be achieved beyond the current planning cycle</w:t>
            </w:r>
          </w:p>
        </w:tc>
      </w:tr>
      <w:tr w:rsidR="00BE0EF8" w:rsidRPr="00B96FAD" w14:paraId="0051B2A1" w14:textId="77777777" w:rsidTr="007D656D">
        <w:trPr>
          <w:cnfStyle w:val="000000100000" w:firstRow="0" w:lastRow="0" w:firstColumn="0" w:lastColumn="0" w:oddVBand="0" w:evenVBand="0" w:oddHBand="1"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1329" w:type="pct"/>
          </w:tcPr>
          <w:p w14:paraId="60E4D49A" w14:textId="77777777" w:rsidR="00BE0EF8" w:rsidRPr="009A6E18" w:rsidRDefault="00BE0EF8" w:rsidP="00473089">
            <w:pPr>
              <w:spacing w:line="240" w:lineRule="auto"/>
            </w:pPr>
            <w:r w:rsidRPr="00B96FAD">
              <w:t>Short-term (</w:t>
            </w:r>
            <w:r w:rsidRPr="00911F3A">
              <w:t>&lt;5 years</w:t>
            </w:r>
            <w:r w:rsidRPr="00B96FAD">
              <w:t>)</w:t>
            </w:r>
          </w:p>
        </w:tc>
        <w:tc>
          <w:tcPr>
            <w:tcW w:w="3671" w:type="pct"/>
          </w:tcPr>
          <w:p w14:paraId="45BD0ABC" w14:textId="77777777" w:rsidR="00BE0EF8" w:rsidRPr="003A01BA"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i/>
                <w:iCs/>
                <w:color w:val="7F7F7F"/>
              </w:rPr>
            </w:pPr>
            <w:r w:rsidRPr="003A01BA">
              <w:rPr>
                <w:i/>
                <w:iCs/>
                <w:color w:val="7F7F7F"/>
              </w:rPr>
              <w:t>Describe the short-term vision for transformational change incl</w:t>
            </w:r>
            <w:r>
              <w:rPr>
                <w:i/>
                <w:iCs/>
                <w:color w:val="7F7F7F"/>
              </w:rPr>
              <w:t>uding</w:t>
            </w:r>
            <w:r w:rsidRPr="003A01BA">
              <w:rPr>
                <w:i/>
                <w:iCs/>
                <w:color w:val="7F7F7F"/>
              </w:rPr>
              <w:t xml:space="preserve"> actions to be taken and impacts to be achieved immediately within the current planning cycle</w:t>
            </w:r>
          </w:p>
        </w:tc>
      </w:tr>
    </w:tbl>
    <w:p w14:paraId="593E8648" w14:textId="77777777" w:rsidR="00BE0EF8" w:rsidRPr="00473089" w:rsidRDefault="00BE0EF8" w:rsidP="00BE0EF8">
      <w:pPr>
        <w:pStyle w:val="ListParagraph"/>
        <w:numPr>
          <w:ilvl w:val="0"/>
          <w:numId w:val="23"/>
        </w:numPr>
        <w:ind w:left="360"/>
      </w:pPr>
      <w:r w:rsidRPr="00473089">
        <w:rPr>
          <w:i/>
          <w:iCs/>
          <w:color w:val="7F7F7F"/>
        </w:rPr>
        <w:t xml:space="preserve">Describe </w:t>
      </w:r>
      <w:r>
        <w:rPr>
          <w:i/>
          <w:iCs/>
          <w:color w:val="7F7F7F"/>
        </w:rPr>
        <w:t>barriers to</w:t>
      </w:r>
      <w:r w:rsidRPr="00473089">
        <w:rPr>
          <w:i/>
          <w:iCs/>
          <w:color w:val="7F7F7F"/>
        </w:rPr>
        <w:t xml:space="preserve"> transformational change</w:t>
      </w:r>
      <w:r>
        <w:rPr>
          <w:i/>
          <w:iCs/>
          <w:color w:val="7F7F7F"/>
        </w:rPr>
        <w:t xml:space="preserve"> given the specific context and the phase of transformation</w:t>
      </w:r>
      <w:r w:rsidRPr="00473089">
        <w:rPr>
          <w:i/>
          <w:iCs/>
          <w:color w:val="7F7F7F"/>
        </w:rPr>
        <w:t>. Use the table below to provide the recommended information</w:t>
      </w:r>
    </w:p>
    <w:p w14:paraId="4EB2500C" w14:textId="77777777" w:rsidR="00BE0EF8" w:rsidRDefault="00BE0EF8" w:rsidP="00BE0EF8">
      <w:pPr>
        <w:pStyle w:val="ListParagraph"/>
        <w:ind w:left="360"/>
      </w:pPr>
    </w:p>
    <w:tbl>
      <w:tblPr>
        <w:tblStyle w:val="ICATTable"/>
        <w:tblW w:w="9364" w:type="dxa"/>
        <w:tblLook w:val="04A0" w:firstRow="1" w:lastRow="0" w:firstColumn="1" w:lastColumn="0" w:noHBand="0" w:noVBand="1"/>
      </w:tblPr>
      <w:tblGrid>
        <w:gridCol w:w="984"/>
        <w:gridCol w:w="4247"/>
        <w:gridCol w:w="1990"/>
        <w:gridCol w:w="2143"/>
      </w:tblGrid>
      <w:tr w:rsidR="00BE0EF8" w:rsidRPr="00E12AD5" w14:paraId="4539DD5C" w14:textId="77777777" w:rsidTr="007D656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29B5C70F" w14:textId="77777777" w:rsidR="00BE0EF8" w:rsidRPr="00220C93" w:rsidRDefault="00BE0EF8" w:rsidP="00473089">
            <w:pPr>
              <w:spacing w:line="240" w:lineRule="auto"/>
              <w:rPr>
                <w:color w:val="404040"/>
                <w:lang w:val="en-GB"/>
              </w:rPr>
            </w:pPr>
            <w:r w:rsidRPr="00220C93">
              <w:rPr>
                <w:lang w:val="en-GB"/>
              </w:rPr>
              <w:t>Barriers</w:t>
            </w:r>
          </w:p>
        </w:tc>
        <w:tc>
          <w:tcPr>
            <w:tcW w:w="4247" w:type="dxa"/>
          </w:tcPr>
          <w:p w14:paraId="3DA2571A" w14:textId="77777777" w:rsidR="00BE0EF8" w:rsidRPr="00220C93" w:rsidRDefault="00BE0EF8" w:rsidP="00473089">
            <w:pPr>
              <w:spacing w:line="240" w:lineRule="auto"/>
              <w:cnfStyle w:val="100000000000" w:firstRow="1" w:lastRow="0" w:firstColumn="0" w:lastColumn="0" w:oddVBand="0" w:evenVBand="0" w:oddHBand="0" w:evenHBand="0" w:firstRowFirstColumn="0" w:firstRowLastColumn="0" w:lastRowFirstColumn="0" w:lastRowLastColumn="0"/>
              <w:rPr>
                <w:lang w:val="en-GB"/>
              </w:rPr>
            </w:pPr>
            <w:r w:rsidRPr="00220C93">
              <w:rPr>
                <w:lang w:val="en-GB"/>
              </w:rPr>
              <w:t>Explanation</w:t>
            </w:r>
          </w:p>
        </w:tc>
        <w:tc>
          <w:tcPr>
            <w:tcW w:w="1990" w:type="dxa"/>
          </w:tcPr>
          <w:p w14:paraId="17F45352" w14:textId="77777777" w:rsidR="00BE0EF8" w:rsidRPr="00C62EC3" w:rsidRDefault="00BE0EF8" w:rsidP="00473089">
            <w:pPr>
              <w:spacing w:line="240" w:lineRule="auto"/>
              <w:cnfStyle w:val="100000000000" w:firstRow="1" w:lastRow="0" w:firstColumn="0" w:lastColumn="0" w:oddVBand="0" w:evenVBand="0" w:oddHBand="0" w:evenHBand="0" w:firstRowFirstColumn="0" w:firstRowLastColumn="0" w:lastRowFirstColumn="0" w:lastRowLastColumn="0"/>
              <w:rPr>
                <w:lang w:val="en-GB"/>
              </w:rPr>
            </w:pPr>
            <w:r w:rsidRPr="00C62EC3">
              <w:rPr>
                <w:lang w:val="en-GB"/>
              </w:rPr>
              <w:t xml:space="preserve">Characteristics affected </w:t>
            </w:r>
          </w:p>
        </w:tc>
        <w:tc>
          <w:tcPr>
            <w:tcW w:w="0" w:type="auto"/>
          </w:tcPr>
          <w:p w14:paraId="132D2039" w14:textId="77777777" w:rsidR="00BE0EF8" w:rsidRPr="00C62EC3" w:rsidRDefault="00BE0EF8" w:rsidP="00473089">
            <w:pPr>
              <w:spacing w:line="240" w:lineRule="auto"/>
              <w:cnfStyle w:val="100000000000" w:firstRow="1" w:lastRow="0" w:firstColumn="0" w:lastColumn="0" w:oddVBand="0" w:evenVBand="0" w:oddHBand="0" w:evenHBand="0" w:firstRowFirstColumn="0" w:firstRowLastColumn="0" w:lastRowFirstColumn="0" w:lastRowLastColumn="0"/>
              <w:rPr>
                <w:lang w:val="en-GB"/>
              </w:rPr>
            </w:pPr>
            <w:r w:rsidRPr="00171322">
              <w:rPr>
                <w:lang w:val="en-GB"/>
              </w:rPr>
              <w:t>Barrier directly t</w:t>
            </w:r>
            <w:r>
              <w:rPr>
                <w:lang w:val="en-GB"/>
              </w:rPr>
              <w:t>argeted by the policy or action</w:t>
            </w:r>
          </w:p>
        </w:tc>
      </w:tr>
      <w:tr w:rsidR="00BE0EF8" w:rsidRPr="00E12AD5" w14:paraId="49A64A8C" w14:textId="77777777" w:rsidTr="007D65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57EDE42B" w14:textId="77777777" w:rsidR="00BE0EF8" w:rsidRPr="00220C93" w:rsidRDefault="00BE0EF8" w:rsidP="00473089">
            <w:pPr>
              <w:spacing w:line="240" w:lineRule="auto"/>
              <w:rPr>
                <w:lang w:val="en-GB"/>
              </w:rPr>
            </w:pPr>
          </w:p>
        </w:tc>
        <w:tc>
          <w:tcPr>
            <w:tcW w:w="4247" w:type="dxa"/>
          </w:tcPr>
          <w:p w14:paraId="5C5725FA" w14:textId="77777777" w:rsidR="00BE0EF8" w:rsidRPr="00220C93"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lang w:val="en-GB"/>
              </w:rPr>
            </w:pPr>
          </w:p>
        </w:tc>
        <w:tc>
          <w:tcPr>
            <w:tcW w:w="1990" w:type="dxa"/>
          </w:tcPr>
          <w:p w14:paraId="1658D84A" w14:textId="77777777" w:rsidR="00BE0EF8" w:rsidRPr="00C62EC3"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lang w:val="en-GB"/>
              </w:rPr>
            </w:pPr>
          </w:p>
        </w:tc>
        <w:tc>
          <w:tcPr>
            <w:tcW w:w="0" w:type="auto"/>
          </w:tcPr>
          <w:p w14:paraId="696E5B02" w14:textId="77777777" w:rsidR="00BE0EF8" w:rsidRPr="00C62EC3"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lang w:val="en-GB"/>
              </w:rPr>
            </w:pPr>
          </w:p>
        </w:tc>
      </w:tr>
      <w:tr w:rsidR="00BE0EF8" w:rsidRPr="00E12AD5" w14:paraId="04F9360D" w14:textId="77777777" w:rsidTr="007D656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0B86A924" w14:textId="77777777" w:rsidR="00BE0EF8" w:rsidRPr="005B6B93" w:rsidRDefault="00BE0EF8" w:rsidP="00473089">
            <w:pPr>
              <w:spacing w:line="240" w:lineRule="auto"/>
              <w:rPr>
                <w:lang w:val="en-GB"/>
              </w:rPr>
            </w:pPr>
          </w:p>
        </w:tc>
        <w:tc>
          <w:tcPr>
            <w:tcW w:w="4247" w:type="dxa"/>
          </w:tcPr>
          <w:p w14:paraId="48137A1B" w14:textId="77777777" w:rsidR="00BE0EF8" w:rsidRPr="00E12A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lang w:val="en-GB"/>
              </w:rPr>
            </w:pPr>
          </w:p>
        </w:tc>
        <w:tc>
          <w:tcPr>
            <w:tcW w:w="1990" w:type="dxa"/>
          </w:tcPr>
          <w:p w14:paraId="2E404835" w14:textId="77777777" w:rsidR="00BE0EF8" w:rsidRPr="00C62EC3"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lang w:val="en-GB"/>
              </w:rPr>
            </w:pPr>
          </w:p>
        </w:tc>
        <w:tc>
          <w:tcPr>
            <w:tcW w:w="0" w:type="auto"/>
          </w:tcPr>
          <w:p w14:paraId="731EF065" w14:textId="77777777" w:rsidR="00BE0EF8" w:rsidRPr="00C62EC3"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lang w:val="en-GB"/>
              </w:rPr>
            </w:pPr>
          </w:p>
        </w:tc>
      </w:tr>
      <w:tr w:rsidR="00BE0EF8" w:rsidRPr="00E12AD5" w14:paraId="392AEEC5" w14:textId="77777777" w:rsidTr="007D65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679B3ECD" w14:textId="77777777" w:rsidR="00BE0EF8" w:rsidRPr="005B6B93" w:rsidRDefault="00BE0EF8" w:rsidP="00473089">
            <w:pPr>
              <w:spacing w:line="240" w:lineRule="auto"/>
              <w:rPr>
                <w:lang w:val="en-GB"/>
              </w:rPr>
            </w:pPr>
          </w:p>
        </w:tc>
        <w:tc>
          <w:tcPr>
            <w:tcW w:w="4247" w:type="dxa"/>
          </w:tcPr>
          <w:p w14:paraId="49C53383" w14:textId="77777777" w:rsidR="00BE0EF8" w:rsidRPr="00E12A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lang w:val="en-GB"/>
              </w:rPr>
            </w:pPr>
          </w:p>
        </w:tc>
        <w:tc>
          <w:tcPr>
            <w:tcW w:w="1990" w:type="dxa"/>
          </w:tcPr>
          <w:p w14:paraId="2D55F7CA" w14:textId="77777777" w:rsidR="00BE0EF8" w:rsidRPr="00C62EC3"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lang w:val="en-GB"/>
              </w:rPr>
            </w:pPr>
          </w:p>
        </w:tc>
        <w:tc>
          <w:tcPr>
            <w:tcW w:w="0" w:type="auto"/>
          </w:tcPr>
          <w:p w14:paraId="560FD9FF" w14:textId="77777777" w:rsidR="00BE0EF8" w:rsidRPr="00C62EC3" w:rsidDel="003938D3"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lang w:val="en-GB"/>
              </w:rPr>
            </w:pPr>
          </w:p>
        </w:tc>
      </w:tr>
      <w:tr w:rsidR="00BE0EF8" w:rsidRPr="00E12AD5" w14:paraId="4F0C676C" w14:textId="77777777" w:rsidTr="007D656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3F16BAF5" w14:textId="77777777" w:rsidR="00BE0EF8" w:rsidRPr="005B6B93" w:rsidRDefault="00BE0EF8" w:rsidP="00473089">
            <w:pPr>
              <w:spacing w:line="240" w:lineRule="auto"/>
              <w:rPr>
                <w:lang w:val="en-GB"/>
              </w:rPr>
            </w:pPr>
          </w:p>
        </w:tc>
        <w:tc>
          <w:tcPr>
            <w:tcW w:w="4247" w:type="dxa"/>
          </w:tcPr>
          <w:p w14:paraId="660F161A" w14:textId="77777777" w:rsidR="00BE0EF8" w:rsidRPr="00E12A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lang w:val="en-GB"/>
              </w:rPr>
            </w:pPr>
          </w:p>
        </w:tc>
        <w:tc>
          <w:tcPr>
            <w:tcW w:w="1990" w:type="dxa"/>
          </w:tcPr>
          <w:p w14:paraId="6BCFE020" w14:textId="77777777" w:rsidR="00BE0EF8" w:rsidRPr="00C62EC3"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lang w:val="en-GB"/>
              </w:rPr>
            </w:pPr>
          </w:p>
        </w:tc>
        <w:tc>
          <w:tcPr>
            <w:tcW w:w="0" w:type="auto"/>
          </w:tcPr>
          <w:p w14:paraId="20D60F0F" w14:textId="77777777" w:rsidR="00BE0EF8" w:rsidRPr="00C62EC3"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lang w:val="en-GB"/>
              </w:rPr>
            </w:pPr>
          </w:p>
        </w:tc>
      </w:tr>
      <w:tr w:rsidR="00BE0EF8" w:rsidRPr="00E12AD5" w14:paraId="42C3979E" w14:textId="77777777" w:rsidTr="007D65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29E8842F" w14:textId="77777777" w:rsidR="00BE0EF8" w:rsidRPr="005B6B93" w:rsidRDefault="00BE0EF8" w:rsidP="00473089">
            <w:pPr>
              <w:spacing w:line="240" w:lineRule="auto"/>
              <w:rPr>
                <w:lang w:val="en-GB"/>
              </w:rPr>
            </w:pPr>
          </w:p>
        </w:tc>
        <w:tc>
          <w:tcPr>
            <w:tcW w:w="4247" w:type="dxa"/>
          </w:tcPr>
          <w:p w14:paraId="5823D2C5" w14:textId="77777777" w:rsidR="00BE0EF8" w:rsidRPr="00E12A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lang w:val="en-GB"/>
              </w:rPr>
            </w:pPr>
          </w:p>
        </w:tc>
        <w:tc>
          <w:tcPr>
            <w:tcW w:w="1990" w:type="dxa"/>
          </w:tcPr>
          <w:p w14:paraId="7159A548" w14:textId="77777777" w:rsidR="00BE0EF8" w:rsidRPr="00C62EC3"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lang w:val="en-GB"/>
              </w:rPr>
            </w:pPr>
          </w:p>
        </w:tc>
        <w:tc>
          <w:tcPr>
            <w:tcW w:w="0" w:type="auto"/>
          </w:tcPr>
          <w:p w14:paraId="1726B392" w14:textId="77777777" w:rsidR="00BE0EF8" w:rsidRPr="00C62EC3" w:rsidDel="003938D3"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lang w:val="en-GB"/>
              </w:rPr>
            </w:pPr>
          </w:p>
        </w:tc>
      </w:tr>
    </w:tbl>
    <w:p w14:paraId="649C6F59" w14:textId="77777777" w:rsidR="00BE0EF8" w:rsidRDefault="00BE0EF8" w:rsidP="00BE0EF8">
      <w:pPr>
        <w:pStyle w:val="ListParagraph"/>
        <w:ind w:left="360"/>
      </w:pPr>
    </w:p>
    <w:p w14:paraId="60689933" w14:textId="77777777" w:rsidR="00BE0EF8" w:rsidRDefault="00BE0EF8" w:rsidP="007D656D">
      <w:pPr>
        <w:pStyle w:val="Heading2"/>
        <w:spacing w:before="240"/>
      </w:pPr>
      <w:r>
        <w:t>Choosing transformational change characteristics to assess</w:t>
      </w:r>
    </w:p>
    <w:p w14:paraId="27CA1AA3" w14:textId="77777777" w:rsidR="00BE0EF8" w:rsidRPr="00473089" w:rsidRDefault="00BE0EF8" w:rsidP="00BE0EF8">
      <w:pPr>
        <w:pStyle w:val="ListBullet"/>
        <w:rPr>
          <w:i/>
          <w:iCs/>
          <w:color w:val="7F7F7F"/>
        </w:rPr>
      </w:pPr>
      <w:r w:rsidRPr="00473089">
        <w:rPr>
          <w:i/>
          <w:iCs/>
          <w:color w:val="7F7F7F"/>
        </w:rPr>
        <w:t xml:space="preserve">Describe process characteristics for a policy or action that are relevant for transformational change. Complete columns A-D in Table </w:t>
      </w:r>
      <w:r>
        <w:rPr>
          <w:i/>
          <w:iCs/>
          <w:color w:val="7F7F7F"/>
        </w:rPr>
        <w:t>B.2.1</w:t>
      </w:r>
      <w:r w:rsidRPr="00473089">
        <w:rPr>
          <w:i/>
          <w:iCs/>
          <w:color w:val="7F7F7F"/>
        </w:rPr>
        <w:t xml:space="preserve"> </w:t>
      </w:r>
      <w:r>
        <w:rPr>
          <w:i/>
          <w:iCs/>
          <w:color w:val="7F7F7F"/>
        </w:rPr>
        <w:t>given at the end of the reporting template</w:t>
      </w:r>
      <w:r w:rsidRPr="00473089">
        <w:rPr>
          <w:i/>
          <w:iCs/>
          <w:color w:val="7F7F7F"/>
        </w:rPr>
        <w:t xml:space="preserve"> to provide</w:t>
      </w:r>
      <w:r>
        <w:rPr>
          <w:i/>
          <w:iCs/>
          <w:color w:val="7F7F7F"/>
        </w:rPr>
        <w:t xml:space="preserve"> the</w:t>
      </w:r>
      <w:r w:rsidRPr="00473089">
        <w:rPr>
          <w:i/>
          <w:iCs/>
          <w:color w:val="7F7F7F"/>
        </w:rPr>
        <w:t xml:space="preserve"> recommended information. </w:t>
      </w:r>
    </w:p>
    <w:p w14:paraId="0F6CA247" w14:textId="77777777" w:rsidR="00BE0EF8" w:rsidRDefault="00BE0EF8" w:rsidP="00BE0EF8">
      <w:pPr>
        <w:pStyle w:val="ListBullet"/>
      </w:pPr>
      <w:r w:rsidRPr="00473089">
        <w:rPr>
          <w:i/>
          <w:iCs/>
          <w:color w:val="7F7F7F"/>
        </w:rPr>
        <w:t>Describe outcome characteristics for a policy or action</w:t>
      </w:r>
      <w:r>
        <w:rPr>
          <w:i/>
          <w:iCs/>
          <w:color w:val="7F7F7F"/>
        </w:rPr>
        <w:t xml:space="preserve">. </w:t>
      </w:r>
      <w:r w:rsidRPr="00424F5E">
        <w:rPr>
          <w:i/>
          <w:iCs/>
          <w:color w:val="7F7F7F"/>
        </w:rPr>
        <w:t>Complete columns A-</w:t>
      </w:r>
      <w:r>
        <w:rPr>
          <w:i/>
          <w:iCs/>
          <w:color w:val="7F7F7F"/>
        </w:rPr>
        <w:t>C</w:t>
      </w:r>
      <w:r w:rsidRPr="00424F5E">
        <w:rPr>
          <w:i/>
          <w:iCs/>
          <w:color w:val="7F7F7F"/>
        </w:rPr>
        <w:t xml:space="preserve"> in Table </w:t>
      </w:r>
      <w:r>
        <w:rPr>
          <w:i/>
          <w:iCs/>
          <w:color w:val="7F7F7F"/>
        </w:rPr>
        <w:t>B.2.2</w:t>
      </w:r>
      <w:r w:rsidRPr="00424F5E">
        <w:rPr>
          <w:i/>
          <w:iCs/>
          <w:color w:val="7F7F7F"/>
        </w:rPr>
        <w:t xml:space="preserve"> </w:t>
      </w:r>
      <w:r>
        <w:rPr>
          <w:i/>
          <w:iCs/>
          <w:color w:val="7F7F7F"/>
        </w:rPr>
        <w:t>given at the end of the reporting template</w:t>
      </w:r>
      <w:r w:rsidRPr="00473089">
        <w:rPr>
          <w:i/>
          <w:iCs/>
          <w:color w:val="7F7F7F"/>
        </w:rPr>
        <w:t xml:space="preserve"> to provide</w:t>
      </w:r>
      <w:r>
        <w:rPr>
          <w:i/>
          <w:iCs/>
          <w:color w:val="7F7F7F"/>
        </w:rPr>
        <w:t xml:space="preserve"> the</w:t>
      </w:r>
      <w:r w:rsidRPr="00473089">
        <w:rPr>
          <w:i/>
          <w:iCs/>
          <w:color w:val="7F7F7F"/>
        </w:rPr>
        <w:t xml:space="preserve"> recommended information.</w:t>
      </w:r>
    </w:p>
    <w:p w14:paraId="559A4712" w14:textId="77777777" w:rsidR="00BE0EF8" w:rsidRPr="00A041D8" w:rsidRDefault="00BE0EF8" w:rsidP="00BE0EF8">
      <w:pPr>
        <w:spacing w:line="240" w:lineRule="auto"/>
        <w:rPr>
          <w:i/>
          <w:iCs/>
          <w:color w:val="7F7F7F"/>
        </w:rPr>
      </w:pPr>
    </w:p>
    <w:p w14:paraId="1AA5701B" w14:textId="417A5804" w:rsidR="00BE0EF8" w:rsidRDefault="00BE0EF8" w:rsidP="007D656D">
      <w:pPr>
        <w:pStyle w:val="Heading1"/>
      </w:pPr>
      <w:r>
        <w:t>Impact Assessment</w:t>
      </w:r>
      <w:r w:rsidR="007D656D">
        <w:t xml:space="preserve"> (Part III)</w:t>
      </w:r>
    </w:p>
    <w:p w14:paraId="57CA8B3B" w14:textId="77777777" w:rsidR="00BE0EF8" w:rsidRDefault="00BE0EF8" w:rsidP="007D656D">
      <w:pPr>
        <w:pStyle w:val="Heading2"/>
        <w:spacing w:before="240"/>
      </w:pPr>
      <w:r>
        <w:t xml:space="preserve">Assessment of the starting situation </w:t>
      </w:r>
    </w:p>
    <w:p w14:paraId="104C44F5" w14:textId="77777777" w:rsidR="00BE0EF8" w:rsidRPr="00473089" w:rsidRDefault="00BE0EF8" w:rsidP="00BE0EF8">
      <w:pPr>
        <w:pStyle w:val="ListBullet"/>
        <w:rPr>
          <w:i/>
          <w:iCs/>
          <w:color w:val="7F7F7F"/>
        </w:rPr>
      </w:pPr>
      <w:r w:rsidRPr="00473089">
        <w:rPr>
          <w:i/>
          <w:iCs/>
          <w:color w:val="7F7F7F"/>
        </w:rPr>
        <w:t xml:space="preserve">Describe the starting situation for relevant process characteristics for transformational change. </w:t>
      </w:r>
      <w:r w:rsidRPr="00424F5E">
        <w:rPr>
          <w:i/>
          <w:iCs/>
          <w:color w:val="7F7F7F"/>
        </w:rPr>
        <w:t>Complete colum</w:t>
      </w:r>
      <w:r>
        <w:rPr>
          <w:i/>
          <w:iCs/>
          <w:color w:val="7F7F7F"/>
        </w:rPr>
        <w:t xml:space="preserve">n G </w:t>
      </w:r>
      <w:r w:rsidRPr="00424F5E">
        <w:rPr>
          <w:i/>
          <w:iCs/>
          <w:color w:val="7F7F7F"/>
        </w:rPr>
        <w:t>in</w:t>
      </w:r>
      <w:r>
        <w:rPr>
          <w:i/>
          <w:iCs/>
          <w:color w:val="7F7F7F"/>
        </w:rPr>
        <w:t xml:space="preserve"> Table B.2.1</w:t>
      </w:r>
      <w:r w:rsidRPr="00424F5E">
        <w:rPr>
          <w:i/>
          <w:iCs/>
          <w:color w:val="7F7F7F"/>
        </w:rPr>
        <w:t xml:space="preserve"> </w:t>
      </w:r>
      <w:r>
        <w:rPr>
          <w:i/>
          <w:iCs/>
          <w:color w:val="7F7F7F"/>
        </w:rPr>
        <w:t>given at the end of the reporting template</w:t>
      </w:r>
      <w:r w:rsidRPr="00473089">
        <w:rPr>
          <w:i/>
          <w:iCs/>
          <w:color w:val="7F7F7F"/>
        </w:rPr>
        <w:t>.</w:t>
      </w:r>
      <w:r w:rsidRPr="00424F5E">
        <w:rPr>
          <w:i/>
          <w:iCs/>
          <w:color w:val="7F7F7F"/>
        </w:rPr>
        <w:t xml:space="preserve">to </w:t>
      </w:r>
      <w:r>
        <w:rPr>
          <w:i/>
          <w:iCs/>
          <w:color w:val="7F7F7F"/>
        </w:rPr>
        <w:t>identify indicators</w:t>
      </w:r>
      <w:r w:rsidRPr="00424F5E">
        <w:rPr>
          <w:i/>
          <w:iCs/>
          <w:color w:val="7F7F7F"/>
        </w:rPr>
        <w:t>.</w:t>
      </w:r>
      <w:r w:rsidRPr="00473089">
        <w:rPr>
          <w:i/>
          <w:iCs/>
          <w:color w:val="7F7F7F"/>
        </w:rPr>
        <w:t xml:space="preserve"> </w:t>
      </w:r>
    </w:p>
    <w:p w14:paraId="58FE1B68" w14:textId="77777777" w:rsidR="00BE0EF8" w:rsidRPr="00473089" w:rsidRDefault="00BE0EF8" w:rsidP="00BE0EF8">
      <w:pPr>
        <w:pStyle w:val="ListBullet"/>
        <w:rPr>
          <w:i/>
          <w:iCs/>
          <w:color w:val="7F7F7F"/>
        </w:rPr>
      </w:pPr>
      <w:r w:rsidRPr="00473089">
        <w:rPr>
          <w:i/>
          <w:iCs/>
          <w:color w:val="7F7F7F"/>
        </w:rPr>
        <w:t xml:space="preserve">Describe the starting situation for outcome characteristics for transformational change. </w:t>
      </w:r>
      <w:r w:rsidRPr="00424F5E">
        <w:rPr>
          <w:i/>
          <w:iCs/>
          <w:color w:val="7F7F7F"/>
        </w:rPr>
        <w:t xml:space="preserve">Complete column </w:t>
      </w:r>
      <w:r>
        <w:rPr>
          <w:i/>
          <w:iCs/>
          <w:color w:val="7F7F7F"/>
        </w:rPr>
        <w:t>F</w:t>
      </w:r>
      <w:r w:rsidRPr="00424F5E">
        <w:rPr>
          <w:i/>
          <w:iCs/>
          <w:color w:val="7F7F7F"/>
        </w:rPr>
        <w:t xml:space="preserve"> in Table </w:t>
      </w:r>
      <w:r>
        <w:rPr>
          <w:i/>
          <w:iCs/>
          <w:color w:val="7F7F7F"/>
        </w:rPr>
        <w:t>B.2.2</w:t>
      </w:r>
      <w:r w:rsidRPr="00424F5E">
        <w:rPr>
          <w:i/>
          <w:iCs/>
          <w:color w:val="7F7F7F"/>
        </w:rPr>
        <w:t xml:space="preserve"> </w:t>
      </w:r>
      <w:r>
        <w:rPr>
          <w:i/>
          <w:iCs/>
          <w:color w:val="7F7F7F"/>
        </w:rPr>
        <w:t>given at the end of the reporting template</w:t>
      </w:r>
      <w:r w:rsidRPr="00473089">
        <w:rPr>
          <w:i/>
          <w:iCs/>
          <w:color w:val="7F7F7F"/>
        </w:rPr>
        <w:t xml:space="preserve"> to </w:t>
      </w:r>
      <w:r>
        <w:rPr>
          <w:i/>
          <w:iCs/>
          <w:color w:val="7F7F7F"/>
        </w:rPr>
        <w:t>identify indicators.</w:t>
      </w:r>
    </w:p>
    <w:p w14:paraId="276E4BA9" w14:textId="77777777" w:rsidR="00BE0EF8" w:rsidRDefault="00BE0EF8" w:rsidP="00BE0EF8">
      <w:pPr>
        <w:spacing w:line="240" w:lineRule="auto"/>
      </w:pPr>
    </w:p>
    <w:p w14:paraId="4D5954EE" w14:textId="77777777" w:rsidR="00BE0EF8" w:rsidRDefault="00BE0EF8" w:rsidP="007D656D">
      <w:pPr>
        <w:pStyle w:val="Heading2"/>
        <w:spacing w:before="240"/>
      </w:pPr>
      <w:r>
        <w:t>Ex-ante assessment</w:t>
      </w:r>
    </w:p>
    <w:p w14:paraId="771C13B0" w14:textId="77777777" w:rsidR="00BE0EF8" w:rsidRPr="00FD1CDF" w:rsidRDefault="00BE0EF8" w:rsidP="00BE0EF8">
      <w:pPr>
        <w:pStyle w:val="ListBullet"/>
        <w:rPr>
          <w:i/>
          <w:iCs/>
          <w:color w:val="7F7F7F"/>
        </w:rPr>
      </w:pPr>
      <w:r w:rsidRPr="00FD1CDF">
        <w:rPr>
          <w:i/>
          <w:iCs/>
          <w:color w:val="7F7F7F"/>
        </w:rPr>
        <w:t>Describe the final ex-ante assessment result explaining the extent of transformation expected and the likelihood that the expected transformation can be reali</w:t>
      </w:r>
      <w:r>
        <w:rPr>
          <w:i/>
          <w:iCs/>
          <w:color w:val="7F7F7F"/>
        </w:rPr>
        <w:t>z</w:t>
      </w:r>
      <w:r w:rsidRPr="00FD1CDF">
        <w:rPr>
          <w:i/>
          <w:iCs/>
          <w:color w:val="7F7F7F"/>
        </w:rPr>
        <w:t>ed over the assessment period. Describe the result in qualitative, narrative terms explaining the underlying rationale for the conclusion.</w:t>
      </w:r>
    </w:p>
    <w:p w14:paraId="0B2C2FFE" w14:textId="77777777" w:rsidR="00BE0EF8" w:rsidRPr="00AA2B97" w:rsidRDefault="00BE0EF8" w:rsidP="00BE0EF8">
      <w:pPr>
        <w:pStyle w:val="ListBullet"/>
        <w:rPr>
          <w:i/>
          <w:iCs/>
          <w:color w:val="7F7F7F"/>
        </w:rPr>
      </w:pPr>
      <w:r>
        <w:rPr>
          <w:i/>
          <w:iCs/>
          <w:color w:val="7F7F7F"/>
        </w:rPr>
        <w:t xml:space="preserve">Provide </w:t>
      </w:r>
      <w:r w:rsidRPr="00AA2B97">
        <w:rPr>
          <w:i/>
          <w:iCs/>
          <w:color w:val="7F7F7F"/>
        </w:rPr>
        <w:t>recommended disaggregated information for the final ex-ante assessment resul</w:t>
      </w:r>
      <w:r>
        <w:rPr>
          <w:i/>
          <w:iCs/>
          <w:color w:val="7F7F7F"/>
        </w:rPr>
        <w:t>t:</w:t>
      </w:r>
    </w:p>
    <w:p w14:paraId="3939C9DD" w14:textId="77777777" w:rsidR="00BE0EF8" w:rsidRPr="00AA2B97" w:rsidRDefault="00BE0EF8" w:rsidP="00BE0EF8">
      <w:pPr>
        <w:pStyle w:val="ListBullet"/>
        <w:tabs>
          <w:tab w:val="clear" w:pos="360"/>
          <w:tab w:val="num" w:pos="720"/>
        </w:tabs>
        <w:ind w:left="720"/>
        <w:rPr>
          <w:i/>
          <w:iCs/>
          <w:color w:val="7F7F7F"/>
        </w:rPr>
      </w:pPr>
      <w:r w:rsidRPr="00AA2B97">
        <w:rPr>
          <w:i/>
          <w:iCs/>
          <w:color w:val="7F7F7F"/>
        </w:rPr>
        <w:t xml:space="preserve">Describe </w:t>
      </w:r>
      <w:r>
        <w:rPr>
          <w:i/>
          <w:iCs/>
          <w:color w:val="7F7F7F"/>
        </w:rPr>
        <w:t>process characteristics for ex-ante assessment. Complete columns E-F and H-I in Table B.2.1 given at the end of the reporting template</w:t>
      </w:r>
      <w:r w:rsidRPr="00473089">
        <w:rPr>
          <w:i/>
          <w:iCs/>
          <w:color w:val="7F7F7F"/>
        </w:rPr>
        <w:t xml:space="preserve"> to provide</w:t>
      </w:r>
      <w:r>
        <w:rPr>
          <w:i/>
          <w:iCs/>
          <w:color w:val="7F7F7F"/>
        </w:rPr>
        <w:t xml:space="preserve"> the</w:t>
      </w:r>
      <w:r w:rsidRPr="00473089">
        <w:rPr>
          <w:i/>
          <w:iCs/>
          <w:color w:val="7F7F7F"/>
        </w:rPr>
        <w:t xml:space="preserve"> recommended information</w:t>
      </w:r>
      <w:r>
        <w:rPr>
          <w:i/>
          <w:iCs/>
          <w:color w:val="7F7F7F"/>
        </w:rPr>
        <w:t xml:space="preserve">. </w:t>
      </w:r>
    </w:p>
    <w:p w14:paraId="7901EBAA" w14:textId="77777777" w:rsidR="00BE0EF8" w:rsidRPr="00AA2B97" w:rsidRDefault="00BE0EF8" w:rsidP="00BE0EF8">
      <w:pPr>
        <w:pStyle w:val="ListBullet"/>
        <w:tabs>
          <w:tab w:val="clear" w:pos="360"/>
          <w:tab w:val="num" w:pos="720"/>
        </w:tabs>
        <w:ind w:left="720"/>
        <w:rPr>
          <w:i/>
          <w:iCs/>
          <w:color w:val="7F7F7F"/>
        </w:rPr>
      </w:pPr>
      <w:r w:rsidRPr="00AA2B97">
        <w:rPr>
          <w:i/>
          <w:iCs/>
          <w:color w:val="7F7F7F"/>
        </w:rPr>
        <w:t xml:space="preserve">Describe </w:t>
      </w:r>
      <w:r>
        <w:rPr>
          <w:i/>
          <w:iCs/>
          <w:color w:val="7F7F7F"/>
        </w:rPr>
        <w:t>outcome characteristics for ex-ante assessment. Complete columns D-E and G-H in Table B.2.2 given at the end of the reporting template</w:t>
      </w:r>
      <w:r w:rsidRPr="00473089">
        <w:rPr>
          <w:i/>
          <w:iCs/>
          <w:color w:val="7F7F7F"/>
        </w:rPr>
        <w:t xml:space="preserve"> to provide</w:t>
      </w:r>
      <w:r>
        <w:rPr>
          <w:i/>
          <w:iCs/>
          <w:color w:val="7F7F7F"/>
        </w:rPr>
        <w:t xml:space="preserve"> the</w:t>
      </w:r>
      <w:r w:rsidRPr="00473089">
        <w:rPr>
          <w:i/>
          <w:iCs/>
          <w:color w:val="7F7F7F"/>
        </w:rPr>
        <w:t xml:space="preserve"> recommended information.</w:t>
      </w:r>
      <w:r w:rsidRPr="00AA2B97">
        <w:rPr>
          <w:i/>
          <w:iCs/>
          <w:color w:val="7F7F7F"/>
        </w:rPr>
        <w:t xml:space="preserve"> </w:t>
      </w:r>
    </w:p>
    <w:p w14:paraId="59BAC46E" w14:textId="77777777" w:rsidR="00BE0EF8" w:rsidRPr="00AA2B97" w:rsidRDefault="00BE0EF8" w:rsidP="00BE0EF8">
      <w:pPr>
        <w:pStyle w:val="ListBullet"/>
        <w:tabs>
          <w:tab w:val="clear" w:pos="360"/>
        </w:tabs>
        <w:ind w:left="720"/>
        <w:rPr>
          <w:i/>
          <w:iCs/>
          <w:color w:val="7F7F7F"/>
        </w:rPr>
      </w:pPr>
      <w:r w:rsidRPr="00AA2B97">
        <w:rPr>
          <w:i/>
          <w:iCs/>
          <w:color w:val="7F7F7F"/>
        </w:rPr>
        <w:t xml:space="preserve">Describe the results of ex-ante analysis at process category level. </w:t>
      </w:r>
      <w:r>
        <w:rPr>
          <w:i/>
          <w:iCs/>
          <w:color w:val="7F7F7F"/>
        </w:rPr>
        <w:t>Complete Table B.2.3 given at the end of the reporting template</w:t>
      </w:r>
      <w:r w:rsidRPr="00473089">
        <w:rPr>
          <w:i/>
          <w:iCs/>
          <w:color w:val="7F7F7F"/>
        </w:rPr>
        <w:t xml:space="preserve"> to provide</w:t>
      </w:r>
      <w:r>
        <w:rPr>
          <w:i/>
          <w:iCs/>
          <w:color w:val="7F7F7F"/>
        </w:rPr>
        <w:t xml:space="preserve"> the</w:t>
      </w:r>
      <w:r w:rsidRPr="00473089">
        <w:rPr>
          <w:i/>
          <w:iCs/>
          <w:color w:val="7F7F7F"/>
        </w:rPr>
        <w:t xml:space="preserve"> recommended information</w:t>
      </w:r>
      <w:r>
        <w:rPr>
          <w:i/>
          <w:iCs/>
          <w:color w:val="7F7F7F"/>
        </w:rPr>
        <w:t xml:space="preserve">. Also describe the results using </w:t>
      </w:r>
      <w:r w:rsidRPr="00AA2B97">
        <w:rPr>
          <w:i/>
          <w:iCs/>
          <w:color w:val="7F7F7F"/>
        </w:rPr>
        <w:t xml:space="preserve">a narrative format </w:t>
      </w:r>
      <w:r>
        <w:rPr>
          <w:i/>
          <w:iCs/>
          <w:color w:val="7F7F7F"/>
        </w:rPr>
        <w:t xml:space="preserve">with supporting visuals </w:t>
      </w:r>
      <w:r w:rsidRPr="00AA2B97">
        <w:rPr>
          <w:i/>
          <w:iCs/>
          <w:color w:val="7F7F7F"/>
        </w:rPr>
        <w:t>as feasible</w:t>
      </w:r>
      <w:r>
        <w:rPr>
          <w:i/>
          <w:iCs/>
          <w:color w:val="7F7F7F"/>
        </w:rPr>
        <w:t>.</w:t>
      </w:r>
    </w:p>
    <w:p w14:paraId="6D0E8A8C" w14:textId="77777777" w:rsidR="00BE0EF8" w:rsidRPr="00C91375" w:rsidRDefault="00BE0EF8" w:rsidP="00BE0EF8">
      <w:pPr>
        <w:pStyle w:val="ListBullet"/>
        <w:tabs>
          <w:tab w:val="clear" w:pos="360"/>
        </w:tabs>
        <w:ind w:left="720"/>
        <w:rPr>
          <w:i/>
          <w:iCs/>
          <w:color w:val="7F7F7F"/>
        </w:rPr>
      </w:pPr>
      <w:r w:rsidRPr="00C91375">
        <w:rPr>
          <w:i/>
          <w:iCs/>
          <w:color w:val="7F7F7F"/>
        </w:rPr>
        <w:t>Describe results of the ex-ante analysis at outcome category level</w:t>
      </w:r>
      <w:r>
        <w:rPr>
          <w:i/>
          <w:iCs/>
          <w:color w:val="7F7F7F"/>
        </w:rPr>
        <w:t>. Complete Table B.2.4 given at the end of the reporting template</w:t>
      </w:r>
      <w:r w:rsidRPr="00473089">
        <w:rPr>
          <w:i/>
          <w:iCs/>
          <w:color w:val="7F7F7F"/>
        </w:rPr>
        <w:t xml:space="preserve"> to provide</w:t>
      </w:r>
      <w:r>
        <w:rPr>
          <w:i/>
          <w:iCs/>
          <w:color w:val="7F7F7F"/>
        </w:rPr>
        <w:t xml:space="preserve"> the</w:t>
      </w:r>
      <w:r w:rsidRPr="00473089">
        <w:rPr>
          <w:i/>
          <w:iCs/>
          <w:color w:val="7F7F7F"/>
        </w:rPr>
        <w:t xml:space="preserve"> recommended information.</w:t>
      </w:r>
      <w:r>
        <w:rPr>
          <w:i/>
          <w:iCs/>
          <w:color w:val="7F7F7F"/>
        </w:rPr>
        <w:t xml:space="preserve"> Also describe the results using a narrative format with supporting visuals as feasible. </w:t>
      </w:r>
    </w:p>
    <w:p w14:paraId="61E60DD9" w14:textId="77777777" w:rsidR="00BE0EF8" w:rsidRDefault="00BE0EF8" w:rsidP="00BE0EF8">
      <w:pPr>
        <w:spacing w:line="240" w:lineRule="auto"/>
        <w:rPr>
          <w:i/>
        </w:rPr>
      </w:pPr>
    </w:p>
    <w:p w14:paraId="51AE3ABD" w14:textId="77777777" w:rsidR="00BE0EF8" w:rsidRPr="008066B2" w:rsidRDefault="00BE0EF8" w:rsidP="007D656D">
      <w:pPr>
        <w:pStyle w:val="Heading2"/>
        <w:spacing w:before="240"/>
      </w:pPr>
      <w:r w:rsidRPr="008066B2">
        <w:t>Ex-post assessment</w:t>
      </w:r>
    </w:p>
    <w:p w14:paraId="241036A2" w14:textId="77777777" w:rsidR="00BE0EF8" w:rsidRPr="00FD1CDF" w:rsidRDefault="00BE0EF8" w:rsidP="00BE0EF8">
      <w:pPr>
        <w:pStyle w:val="ListBullet"/>
        <w:rPr>
          <w:i/>
          <w:iCs/>
          <w:color w:val="7F7F7F"/>
        </w:rPr>
      </w:pPr>
      <w:r w:rsidRPr="00FD1CDF">
        <w:rPr>
          <w:i/>
          <w:iCs/>
          <w:color w:val="7F7F7F"/>
        </w:rPr>
        <w:t>Describe the final ex-</w:t>
      </w:r>
      <w:r>
        <w:rPr>
          <w:i/>
          <w:iCs/>
          <w:color w:val="7F7F7F"/>
        </w:rPr>
        <w:t>post</w:t>
      </w:r>
      <w:r w:rsidRPr="00FD1CDF">
        <w:rPr>
          <w:i/>
          <w:iCs/>
          <w:color w:val="7F7F7F"/>
        </w:rPr>
        <w:t xml:space="preserve"> assessment result over the assessment period. Describe the result in qualitative, narrative terms explaining the underlying rationale for the conclusion.</w:t>
      </w:r>
    </w:p>
    <w:p w14:paraId="1D0CB3C1" w14:textId="77777777" w:rsidR="00BE0EF8" w:rsidRPr="00FD1CDF" w:rsidRDefault="00BE0EF8" w:rsidP="00BE0EF8">
      <w:pPr>
        <w:pStyle w:val="ListBullet"/>
        <w:rPr>
          <w:i/>
          <w:iCs/>
          <w:color w:val="7F7F7F"/>
        </w:rPr>
      </w:pPr>
      <w:r w:rsidRPr="00FD1CDF">
        <w:rPr>
          <w:i/>
          <w:iCs/>
          <w:color w:val="7F7F7F"/>
        </w:rPr>
        <w:t>Utilize the tables below for providing recommended disaggregated information for the final ex</w:t>
      </w:r>
      <w:r>
        <w:rPr>
          <w:i/>
          <w:iCs/>
          <w:color w:val="7F7F7F"/>
        </w:rPr>
        <w:t>-post</w:t>
      </w:r>
      <w:r w:rsidRPr="00FD1CDF">
        <w:rPr>
          <w:i/>
          <w:iCs/>
          <w:color w:val="7F7F7F"/>
        </w:rPr>
        <w:t xml:space="preserve"> assessment result</w:t>
      </w:r>
      <w:r>
        <w:rPr>
          <w:i/>
          <w:iCs/>
          <w:color w:val="7F7F7F"/>
        </w:rPr>
        <w:t>:</w:t>
      </w:r>
      <w:r w:rsidRPr="00FD1CDF">
        <w:rPr>
          <w:i/>
          <w:iCs/>
          <w:color w:val="7F7F7F"/>
        </w:rPr>
        <w:t xml:space="preserve"> </w:t>
      </w:r>
    </w:p>
    <w:p w14:paraId="0B58B0DC" w14:textId="77777777" w:rsidR="00BE0EF8" w:rsidRPr="0025308A" w:rsidRDefault="00BE0EF8" w:rsidP="00BE0EF8">
      <w:pPr>
        <w:pStyle w:val="ListBullet"/>
        <w:tabs>
          <w:tab w:val="clear" w:pos="360"/>
          <w:tab w:val="num" w:pos="720"/>
        </w:tabs>
        <w:ind w:left="720"/>
        <w:rPr>
          <w:i/>
          <w:iCs/>
          <w:color w:val="7F7F7F"/>
        </w:rPr>
      </w:pPr>
      <w:r w:rsidRPr="0025308A">
        <w:rPr>
          <w:i/>
          <w:iCs/>
          <w:color w:val="7F7F7F"/>
        </w:rPr>
        <w:t>Describe ex-post assessment of process characteristics based on indicators</w:t>
      </w:r>
      <w:r>
        <w:rPr>
          <w:i/>
          <w:iCs/>
          <w:color w:val="7F7F7F"/>
        </w:rPr>
        <w:t>. Complete columns E-F, H and J in Table B.2.1 given at the end of the reporting template</w:t>
      </w:r>
      <w:r w:rsidRPr="00473089">
        <w:rPr>
          <w:i/>
          <w:iCs/>
          <w:color w:val="7F7F7F"/>
        </w:rPr>
        <w:t xml:space="preserve"> to provide</w:t>
      </w:r>
      <w:r>
        <w:rPr>
          <w:i/>
          <w:iCs/>
          <w:color w:val="7F7F7F"/>
        </w:rPr>
        <w:t xml:space="preserve"> the</w:t>
      </w:r>
      <w:r w:rsidRPr="00473089">
        <w:rPr>
          <w:i/>
          <w:iCs/>
          <w:color w:val="7F7F7F"/>
        </w:rPr>
        <w:t xml:space="preserve"> recommended information</w:t>
      </w:r>
      <w:r>
        <w:rPr>
          <w:i/>
          <w:iCs/>
          <w:color w:val="7F7F7F"/>
        </w:rPr>
        <w:t xml:space="preserve">. </w:t>
      </w:r>
    </w:p>
    <w:p w14:paraId="64858ECF" w14:textId="77777777" w:rsidR="00BE0EF8" w:rsidRDefault="00BE0EF8" w:rsidP="00BE0EF8">
      <w:pPr>
        <w:pStyle w:val="ListBullet"/>
        <w:tabs>
          <w:tab w:val="clear" w:pos="360"/>
          <w:tab w:val="num" w:pos="720"/>
        </w:tabs>
        <w:ind w:left="720"/>
        <w:rPr>
          <w:i/>
          <w:iCs/>
          <w:color w:val="7F7F7F"/>
        </w:rPr>
      </w:pPr>
      <w:r w:rsidRPr="0025308A">
        <w:rPr>
          <w:i/>
          <w:iCs/>
          <w:color w:val="7F7F7F"/>
        </w:rPr>
        <w:t>Describe ex-post assessment of outcome characteristics based on indicators</w:t>
      </w:r>
      <w:r>
        <w:rPr>
          <w:i/>
          <w:iCs/>
          <w:color w:val="7F7F7F"/>
        </w:rPr>
        <w:t>. Complete columns D-E, G and I in Table B.2.2 given at the end of the reporting template</w:t>
      </w:r>
      <w:r w:rsidRPr="00473089">
        <w:rPr>
          <w:i/>
          <w:iCs/>
          <w:color w:val="7F7F7F"/>
        </w:rPr>
        <w:t xml:space="preserve"> </w:t>
      </w:r>
      <w:r>
        <w:rPr>
          <w:i/>
          <w:iCs/>
          <w:color w:val="7F7F7F"/>
        </w:rPr>
        <w:t>to provide the recommended information.</w:t>
      </w:r>
    </w:p>
    <w:p w14:paraId="72C47F73" w14:textId="77777777" w:rsidR="00BE0EF8" w:rsidRPr="0025308A" w:rsidRDefault="00BE0EF8" w:rsidP="00BE0EF8">
      <w:pPr>
        <w:pStyle w:val="ListBullet"/>
        <w:tabs>
          <w:tab w:val="clear" w:pos="360"/>
        </w:tabs>
        <w:ind w:left="720"/>
        <w:rPr>
          <w:i/>
          <w:iCs/>
          <w:color w:val="7F7F7F"/>
        </w:rPr>
      </w:pPr>
      <w:r w:rsidRPr="0025308A">
        <w:rPr>
          <w:i/>
          <w:iCs/>
          <w:color w:val="7F7F7F"/>
        </w:rPr>
        <w:t xml:space="preserve">Describe results of the ex-post analysis at </w:t>
      </w:r>
      <w:r>
        <w:rPr>
          <w:i/>
          <w:iCs/>
          <w:color w:val="7F7F7F"/>
        </w:rPr>
        <w:t xml:space="preserve">process </w:t>
      </w:r>
      <w:r w:rsidRPr="0025308A">
        <w:rPr>
          <w:i/>
          <w:iCs/>
          <w:color w:val="7F7F7F"/>
        </w:rPr>
        <w:t>category level</w:t>
      </w:r>
      <w:r>
        <w:rPr>
          <w:i/>
          <w:iCs/>
          <w:color w:val="7F7F7F"/>
        </w:rPr>
        <w:t>. Complete Table B.2.3 given at the end of the reporting template</w:t>
      </w:r>
      <w:r w:rsidRPr="00473089">
        <w:rPr>
          <w:i/>
          <w:iCs/>
          <w:color w:val="7F7F7F"/>
        </w:rPr>
        <w:t xml:space="preserve"> </w:t>
      </w:r>
      <w:r>
        <w:rPr>
          <w:i/>
          <w:iCs/>
          <w:color w:val="7F7F7F"/>
        </w:rPr>
        <w:t>to include the recommended</w:t>
      </w:r>
      <w:r w:rsidRPr="00AA2B97">
        <w:rPr>
          <w:i/>
          <w:iCs/>
          <w:color w:val="7F7F7F"/>
        </w:rPr>
        <w:t xml:space="preserve"> information</w:t>
      </w:r>
      <w:r>
        <w:rPr>
          <w:i/>
          <w:iCs/>
          <w:color w:val="7F7F7F"/>
        </w:rPr>
        <w:t xml:space="preserve">. Also describe the results using </w:t>
      </w:r>
      <w:r w:rsidRPr="00AA2B97">
        <w:rPr>
          <w:i/>
          <w:iCs/>
          <w:color w:val="7F7F7F"/>
        </w:rPr>
        <w:t xml:space="preserve">a narrative format </w:t>
      </w:r>
      <w:r>
        <w:rPr>
          <w:i/>
          <w:iCs/>
          <w:color w:val="7F7F7F"/>
        </w:rPr>
        <w:t xml:space="preserve">with supporting visuals </w:t>
      </w:r>
      <w:r w:rsidRPr="00AA2B97">
        <w:rPr>
          <w:i/>
          <w:iCs/>
          <w:color w:val="7F7F7F"/>
        </w:rPr>
        <w:t>as feasible</w:t>
      </w:r>
      <w:r>
        <w:rPr>
          <w:i/>
          <w:iCs/>
          <w:color w:val="7F7F7F"/>
        </w:rPr>
        <w:t>.</w:t>
      </w:r>
    </w:p>
    <w:p w14:paraId="775A6053" w14:textId="77777777" w:rsidR="00BE0EF8" w:rsidRPr="0025308A" w:rsidRDefault="00BE0EF8" w:rsidP="00BE0EF8">
      <w:pPr>
        <w:pStyle w:val="ListBullet"/>
        <w:tabs>
          <w:tab w:val="clear" w:pos="360"/>
        </w:tabs>
        <w:ind w:left="720"/>
        <w:rPr>
          <w:i/>
          <w:iCs/>
          <w:color w:val="7F7F7F"/>
        </w:rPr>
      </w:pPr>
      <w:r w:rsidRPr="0025308A">
        <w:rPr>
          <w:i/>
          <w:iCs/>
          <w:color w:val="7F7F7F"/>
        </w:rPr>
        <w:t xml:space="preserve">Describe results of the ex-post analysis at </w:t>
      </w:r>
      <w:r>
        <w:rPr>
          <w:i/>
          <w:iCs/>
          <w:color w:val="7F7F7F"/>
        </w:rPr>
        <w:t xml:space="preserve">outcome </w:t>
      </w:r>
      <w:r w:rsidRPr="0025308A">
        <w:rPr>
          <w:i/>
          <w:iCs/>
          <w:color w:val="7F7F7F"/>
        </w:rPr>
        <w:t>category level</w:t>
      </w:r>
      <w:r>
        <w:rPr>
          <w:i/>
          <w:iCs/>
          <w:color w:val="7F7F7F"/>
        </w:rPr>
        <w:t>. Complete Table B.2.4 given at the end of the reporting template to include the recommended information. Also describe the results using a narrative format with supporting visuals as feasible.</w:t>
      </w:r>
    </w:p>
    <w:p w14:paraId="612E529A" w14:textId="77777777" w:rsidR="00BE0EF8" w:rsidRDefault="00BE0EF8" w:rsidP="00BE0EF8">
      <w:pPr>
        <w:spacing w:line="240" w:lineRule="auto"/>
      </w:pPr>
    </w:p>
    <w:p w14:paraId="3D75492B" w14:textId="118B9E68" w:rsidR="007D656D" w:rsidRDefault="00BE0EF8" w:rsidP="00D347C9">
      <w:pPr>
        <w:pStyle w:val="Heading2"/>
        <w:spacing w:before="240"/>
      </w:pPr>
      <w:r>
        <w:t xml:space="preserve">Monitoring </w:t>
      </w:r>
      <w:r w:rsidR="007D656D">
        <w:t>(Part IV)</w:t>
      </w:r>
    </w:p>
    <w:p w14:paraId="7BAD1BE9" w14:textId="77777777" w:rsidR="00BE0EF8" w:rsidRPr="006703DB" w:rsidRDefault="00BE0EF8" w:rsidP="00BE0EF8">
      <w:pPr>
        <w:pStyle w:val="ListBullet"/>
        <w:rPr>
          <w:i/>
          <w:iCs/>
          <w:color w:val="7F7F7F"/>
        </w:rPr>
      </w:pPr>
      <w:r>
        <w:rPr>
          <w:i/>
          <w:iCs/>
          <w:color w:val="7F7F7F"/>
        </w:rPr>
        <w:t>State the monitoring period if the policy or action is monitored after the assessment</w:t>
      </w:r>
      <w:r w:rsidRPr="006703DB">
        <w:rPr>
          <w:i/>
          <w:iCs/>
          <w:color w:val="7F7F7F"/>
        </w:rPr>
        <w:t xml:space="preserve"> </w:t>
      </w:r>
    </w:p>
    <w:p w14:paraId="3B14B55A" w14:textId="77777777" w:rsidR="00BE0EF8" w:rsidRDefault="00BE0EF8" w:rsidP="00BE0EF8">
      <w:pPr>
        <w:pStyle w:val="ListBullet"/>
        <w:rPr>
          <w:i/>
          <w:iCs/>
          <w:color w:val="7F7F7F"/>
        </w:rPr>
      </w:pPr>
      <w:r w:rsidRPr="006703DB">
        <w:rPr>
          <w:i/>
          <w:iCs/>
          <w:color w:val="7F7F7F"/>
        </w:rPr>
        <w:t>Describe the performance of the policy or action over time, as measured by indicators</w:t>
      </w:r>
    </w:p>
    <w:p w14:paraId="247E1357" w14:textId="77777777" w:rsidR="00BE0EF8" w:rsidRPr="00590FBC" w:rsidRDefault="00BE0EF8" w:rsidP="00BE0EF8">
      <w:pPr>
        <w:pStyle w:val="ListBullet"/>
        <w:spacing w:line="240" w:lineRule="auto"/>
        <w:rPr>
          <w:i/>
          <w:iCs/>
          <w:color w:val="7F7F7F"/>
        </w:rPr>
      </w:pPr>
      <w:r w:rsidRPr="00590FBC">
        <w:rPr>
          <w:i/>
          <w:iCs/>
          <w:color w:val="7F7F7F"/>
        </w:rPr>
        <w:t>Discuss whether the performance of the policy or action is on track</w:t>
      </w:r>
      <w:r>
        <w:rPr>
          <w:i/>
          <w:iCs/>
          <w:color w:val="7F7F7F"/>
        </w:rPr>
        <w:t xml:space="preserve"> and in line with projected indicator values during the </w:t>
      </w:r>
      <w:r w:rsidRPr="00590FBC">
        <w:rPr>
          <w:i/>
          <w:iCs/>
          <w:color w:val="7F7F7F"/>
        </w:rPr>
        <w:t>ex-ante assessment</w:t>
      </w:r>
    </w:p>
    <w:p w14:paraId="13B8BBB0" w14:textId="77777777" w:rsidR="00BE0EF8" w:rsidRDefault="00BE0EF8" w:rsidP="00BE0EF8">
      <w:pPr>
        <w:spacing w:line="240" w:lineRule="auto"/>
      </w:pPr>
    </w:p>
    <w:tbl>
      <w:tblPr>
        <w:tblStyle w:val="ICATTable"/>
        <w:tblW w:w="0" w:type="auto"/>
        <w:tblLook w:val="04A0" w:firstRow="1" w:lastRow="0" w:firstColumn="1" w:lastColumn="0" w:noHBand="0" w:noVBand="1"/>
      </w:tblPr>
      <w:tblGrid>
        <w:gridCol w:w="1061"/>
        <w:gridCol w:w="1957"/>
        <w:gridCol w:w="1911"/>
        <w:gridCol w:w="1581"/>
        <w:gridCol w:w="1531"/>
        <w:gridCol w:w="1355"/>
      </w:tblGrid>
      <w:tr w:rsidR="00BE0EF8" w:rsidRPr="00AE799A" w14:paraId="3681E4E8" w14:textId="77777777" w:rsidTr="007D65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1050290" w14:textId="77777777" w:rsidR="00BE0EF8" w:rsidRPr="00663430" w:rsidRDefault="00BE0EF8" w:rsidP="00473089">
            <w:pPr>
              <w:spacing w:line="240" w:lineRule="auto"/>
            </w:pPr>
            <w:r w:rsidRPr="00663430">
              <w:t>Indicator</w:t>
            </w:r>
          </w:p>
        </w:tc>
        <w:tc>
          <w:tcPr>
            <w:tcW w:w="0" w:type="auto"/>
          </w:tcPr>
          <w:p w14:paraId="28402DEC" w14:textId="77777777" w:rsidR="00BE0EF8" w:rsidRPr="00663430" w:rsidRDefault="00BE0EF8" w:rsidP="00473089">
            <w:pPr>
              <w:spacing w:line="240" w:lineRule="auto"/>
              <w:cnfStyle w:val="100000000000" w:firstRow="1" w:lastRow="0" w:firstColumn="0" w:lastColumn="0" w:oddVBand="0" w:evenVBand="0" w:oddHBand="0" w:evenHBand="0" w:firstRowFirstColumn="0" w:firstRowLastColumn="0" w:lastRowFirstColumn="0" w:lastRowLastColumn="0"/>
            </w:pPr>
            <w:r w:rsidRPr="00663430">
              <w:t>Type of data (quantitative/ qualitative)</w:t>
            </w:r>
          </w:p>
        </w:tc>
        <w:tc>
          <w:tcPr>
            <w:tcW w:w="0" w:type="auto"/>
          </w:tcPr>
          <w:p w14:paraId="412E87E2" w14:textId="77777777" w:rsidR="00BE0EF8" w:rsidRPr="00663430" w:rsidRDefault="00BE0EF8" w:rsidP="00473089">
            <w:pPr>
              <w:spacing w:line="240" w:lineRule="auto"/>
              <w:cnfStyle w:val="100000000000" w:firstRow="1" w:lastRow="0" w:firstColumn="0" w:lastColumn="0" w:oddVBand="0" w:evenVBand="0" w:oddHBand="0" w:evenHBand="0" w:firstRowFirstColumn="0" w:firstRowLastColumn="0" w:lastRowFirstColumn="0" w:lastRowLastColumn="0"/>
            </w:pPr>
            <w:r w:rsidRPr="00663430">
              <w:t>Monitoring frequency and date of collection</w:t>
            </w:r>
          </w:p>
        </w:tc>
        <w:tc>
          <w:tcPr>
            <w:tcW w:w="0" w:type="auto"/>
          </w:tcPr>
          <w:p w14:paraId="311FB814" w14:textId="77777777" w:rsidR="00BE0EF8" w:rsidRPr="00663430" w:rsidRDefault="00BE0EF8" w:rsidP="00473089">
            <w:pPr>
              <w:spacing w:line="240" w:lineRule="auto"/>
              <w:cnfStyle w:val="100000000000" w:firstRow="1" w:lastRow="0" w:firstColumn="0" w:lastColumn="0" w:oddVBand="0" w:evenVBand="0" w:oddHBand="0" w:evenHBand="0" w:firstRowFirstColumn="0" w:firstRowLastColumn="0" w:lastRowFirstColumn="0" w:lastRowLastColumn="0"/>
            </w:pPr>
            <w:r w:rsidRPr="00663430">
              <w:t>Data source/ collection method</w:t>
            </w:r>
          </w:p>
        </w:tc>
        <w:tc>
          <w:tcPr>
            <w:tcW w:w="0" w:type="auto"/>
          </w:tcPr>
          <w:p w14:paraId="28E59BFA" w14:textId="77777777" w:rsidR="00BE0EF8" w:rsidRPr="00663430" w:rsidRDefault="00BE0EF8" w:rsidP="00473089">
            <w:pPr>
              <w:spacing w:line="240" w:lineRule="auto"/>
              <w:cnfStyle w:val="100000000000" w:firstRow="1" w:lastRow="0" w:firstColumn="0" w:lastColumn="0" w:oddVBand="0" w:evenVBand="0" w:oddHBand="0" w:evenHBand="0" w:firstRowFirstColumn="0" w:firstRowLastColumn="0" w:lastRowFirstColumn="0" w:lastRowLastColumn="0"/>
            </w:pPr>
            <w:r w:rsidRPr="00663430">
              <w:t>Responsible entity</w:t>
            </w:r>
          </w:p>
        </w:tc>
        <w:tc>
          <w:tcPr>
            <w:tcW w:w="0" w:type="auto"/>
          </w:tcPr>
          <w:p w14:paraId="0B9D8EF4" w14:textId="77777777" w:rsidR="00BE0EF8" w:rsidRPr="00663430" w:rsidRDefault="00BE0EF8" w:rsidP="00473089">
            <w:pPr>
              <w:spacing w:line="240" w:lineRule="auto"/>
              <w:cnfStyle w:val="100000000000" w:firstRow="1" w:lastRow="0" w:firstColumn="0" w:lastColumn="0" w:oddVBand="0" w:evenVBand="0" w:oddHBand="0" w:evenHBand="0" w:firstRowFirstColumn="0" w:firstRowLastColumn="0" w:lastRowFirstColumn="0" w:lastRowLastColumn="0"/>
            </w:pPr>
            <w:r w:rsidRPr="00663430">
              <w:t>Observed data (unit)</w:t>
            </w:r>
          </w:p>
        </w:tc>
      </w:tr>
      <w:tr w:rsidR="00BE0EF8" w:rsidRPr="00AE799A" w14:paraId="7AB798CA" w14:textId="77777777" w:rsidTr="007D6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0376FF3" w14:textId="77777777" w:rsidR="00BE0EF8" w:rsidRPr="007260E5" w:rsidRDefault="00BE0EF8" w:rsidP="00473089">
            <w:pPr>
              <w:spacing w:line="240" w:lineRule="auto"/>
            </w:pPr>
          </w:p>
        </w:tc>
        <w:tc>
          <w:tcPr>
            <w:tcW w:w="0" w:type="auto"/>
          </w:tcPr>
          <w:p w14:paraId="59CE84AF" w14:textId="77777777" w:rsidR="00BE0EF8" w:rsidRPr="007260E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pPr>
          </w:p>
        </w:tc>
        <w:tc>
          <w:tcPr>
            <w:tcW w:w="0" w:type="auto"/>
          </w:tcPr>
          <w:p w14:paraId="62C50B62" w14:textId="77777777" w:rsidR="00BE0EF8" w:rsidRPr="007260E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pPr>
          </w:p>
        </w:tc>
        <w:tc>
          <w:tcPr>
            <w:tcW w:w="0" w:type="auto"/>
          </w:tcPr>
          <w:p w14:paraId="3C529853" w14:textId="77777777" w:rsidR="00BE0EF8" w:rsidRPr="007260E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pPr>
          </w:p>
        </w:tc>
        <w:tc>
          <w:tcPr>
            <w:tcW w:w="0" w:type="auto"/>
          </w:tcPr>
          <w:p w14:paraId="47AA8D4E" w14:textId="77777777" w:rsidR="00BE0EF8" w:rsidRPr="007260E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pPr>
          </w:p>
        </w:tc>
        <w:tc>
          <w:tcPr>
            <w:tcW w:w="0" w:type="auto"/>
          </w:tcPr>
          <w:p w14:paraId="74FBCB6A" w14:textId="77777777" w:rsidR="00BE0EF8" w:rsidRPr="007260E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pPr>
          </w:p>
        </w:tc>
      </w:tr>
      <w:tr w:rsidR="00BE0EF8" w:rsidRPr="00AE799A" w14:paraId="5E32278B" w14:textId="77777777" w:rsidTr="007D65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6D842D" w14:textId="77777777" w:rsidR="00BE0EF8" w:rsidRPr="007260E5" w:rsidRDefault="00BE0EF8" w:rsidP="00473089">
            <w:pPr>
              <w:spacing w:line="240" w:lineRule="auto"/>
            </w:pPr>
          </w:p>
        </w:tc>
        <w:tc>
          <w:tcPr>
            <w:tcW w:w="0" w:type="auto"/>
          </w:tcPr>
          <w:p w14:paraId="3474A9DC" w14:textId="77777777" w:rsidR="00BE0EF8" w:rsidRPr="007260E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pPr>
          </w:p>
        </w:tc>
        <w:tc>
          <w:tcPr>
            <w:tcW w:w="0" w:type="auto"/>
          </w:tcPr>
          <w:p w14:paraId="7AA52BF8" w14:textId="77777777" w:rsidR="00BE0EF8" w:rsidRPr="007260E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pPr>
          </w:p>
        </w:tc>
        <w:tc>
          <w:tcPr>
            <w:tcW w:w="0" w:type="auto"/>
          </w:tcPr>
          <w:p w14:paraId="2D94BB23" w14:textId="77777777" w:rsidR="00BE0EF8" w:rsidRPr="007260E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pPr>
          </w:p>
        </w:tc>
        <w:tc>
          <w:tcPr>
            <w:tcW w:w="0" w:type="auto"/>
          </w:tcPr>
          <w:p w14:paraId="3DDBF2E0" w14:textId="77777777" w:rsidR="00BE0EF8" w:rsidRPr="007260E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pPr>
          </w:p>
        </w:tc>
        <w:tc>
          <w:tcPr>
            <w:tcW w:w="0" w:type="auto"/>
          </w:tcPr>
          <w:p w14:paraId="3A0147F4" w14:textId="77777777" w:rsidR="00BE0EF8" w:rsidRPr="007260E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pPr>
          </w:p>
        </w:tc>
      </w:tr>
      <w:tr w:rsidR="00BE0EF8" w:rsidRPr="00AE799A" w14:paraId="79ABE1DF" w14:textId="77777777" w:rsidTr="007D6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523D969" w14:textId="77777777" w:rsidR="00BE0EF8" w:rsidRPr="007260E5" w:rsidRDefault="00BE0EF8" w:rsidP="00473089">
            <w:pPr>
              <w:spacing w:line="240" w:lineRule="auto"/>
            </w:pPr>
          </w:p>
        </w:tc>
        <w:tc>
          <w:tcPr>
            <w:tcW w:w="0" w:type="auto"/>
          </w:tcPr>
          <w:p w14:paraId="0B5869CA" w14:textId="77777777" w:rsidR="00BE0EF8" w:rsidRPr="007260E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pPr>
          </w:p>
        </w:tc>
        <w:tc>
          <w:tcPr>
            <w:tcW w:w="0" w:type="auto"/>
          </w:tcPr>
          <w:p w14:paraId="59DF1949" w14:textId="77777777" w:rsidR="00BE0EF8" w:rsidRPr="007260E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pPr>
          </w:p>
        </w:tc>
        <w:tc>
          <w:tcPr>
            <w:tcW w:w="0" w:type="auto"/>
          </w:tcPr>
          <w:p w14:paraId="5ED9FA7B" w14:textId="77777777" w:rsidR="00BE0EF8" w:rsidRPr="007260E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pPr>
          </w:p>
        </w:tc>
        <w:tc>
          <w:tcPr>
            <w:tcW w:w="0" w:type="auto"/>
          </w:tcPr>
          <w:p w14:paraId="6B6B2F47" w14:textId="77777777" w:rsidR="00BE0EF8" w:rsidRPr="007260E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pPr>
          </w:p>
        </w:tc>
        <w:tc>
          <w:tcPr>
            <w:tcW w:w="0" w:type="auto"/>
          </w:tcPr>
          <w:p w14:paraId="0A019488" w14:textId="77777777" w:rsidR="00BE0EF8" w:rsidRPr="007260E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pPr>
          </w:p>
        </w:tc>
      </w:tr>
    </w:tbl>
    <w:p w14:paraId="52051841" w14:textId="77777777" w:rsidR="00BE0EF8" w:rsidRDefault="00BE0EF8" w:rsidP="00BE0EF8">
      <w:pPr>
        <w:spacing w:line="240" w:lineRule="auto"/>
      </w:pPr>
    </w:p>
    <w:p w14:paraId="2880535A" w14:textId="600BAB88" w:rsidR="00BE0EF8" w:rsidRDefault="00BE0EF8" w:rsidP="00D347C9">
      <w:pPr>
        <w:pStyle w:val="Heading2"/>
        <w:spacing w:before="240"/>
      </w:pPr>
      <w:r>
        <w:t>Decision making</w:t>
      </w:r>
      <w:r w:rsidR="004E2DE7">
        <w:t xml:space="preserve"> and using results (Part V)</w:t>
      </w:r>
      <w:r>
        <w:t xml:space="preserve"> </w:t>
      </w:r>
    </w:p>
    <w:p w14:paraId="1AC02DD6" w14:textId="77777777" w:rsidR="004E2DE7" w:rsidRDefault="004E2DE7" w:rsidP="004E2DE7">
      <w:pPr>
        <w:pStyle w:val="ListParagraph"/>
        <w:numPr>
          <w:ilvl w:val="0"/>
          <w:numId w:val="23"/>
        </w:numPr>
        <w:ind w:left="360"/>
        <w:rPr>
          <w:i/>
          <w:iCs/>
          <w:color w:val="7F7F7F"/>
        </w:rPr>
      </w:pPr>
      <w:r w:rsidRPr="004E2DE7">
        <w:rPr>
          <w:i/>
          <w:iCs/>
          <w:color w:val="7F7F7F"/>
        </w:rPr>
        <w:t>Describe insights gained from the assessment.</w:t>
      </w:r>
    </w:p>
    <w:p w14:paraId="1BD8EFC3" w14:textId="59AB3944" w:rsidR="004E2DE7" w:rsidRPr="004E2DE7" w:rsidRDefault="004E2DE7" w:rsidP="004E2DE7">
      <w:pPr>
        <w:pStyle w:val="ListParagraph"/>
        <w:numPr>
          <w:ilvl w:val="0"/>
          <w:numId w:val="23"/>
        </w:numPr>
        <w:ind w:left="360"/>
        <w:rPr>
          <w:i/>
          <w:iCs/>
          <w:color w:val="7F7F7F"/>
        </w:rPr>
      </w:pPr>
      <w:r w:rsidRPr="004E2DE7">
        <w:rPr>
          <w:i/>
          <w:iCs/>
          <w:color w:val="7F7F7F"/>
        </w:rPr>
        <w:t>Discuss how the results of the assessment have been utilized for learning and decision making</w:t>
      </w:r>
    </w:p>
    <w:p w14:paraId="0DCD98EA" w14:textId="77777777" w:rsidR="004E2DE7" w:rsidRPr="004E2DE7" w:rsidRDefault="004E2DE7" w:rsidP="004E2DE7">
      <w:pPr>
        <w:pStyle w:val="ListParagraph"/>
        <w:ind w:left="360"/>
        <w:rPr>
          <w:i/>
          <w:iCs/>
          <w:color w:val="7F7F7F"/>
        </w:rPr>
      </w:pPr>
    </w:p>
    <w:p w14:paraId="78701D43" w14:textId="77777777" w:rsidR="00BE0EF8" w:rsidRDefault="00BE0EF8" w:rsidP="00BE0EF8">
      <w:pPr>
        <w:pStyle w:val="Caption"/>
        <w:rPr>
          <w:lang w:val="en-GB"/>
        </w:rPr>
        <w:sectPr w:rsidR="00BE0EF8" w:rsidSect="006474F0">
          <w:headerReference w:type="default" r:id="rId9"/>
          <w:footerReference w:type="default" r:id="rId10"/>
          <w:headerReference w:type="first" r:id="rId11"/>
          <w:endnotePr>
            <w:numFmt w:val="decimal"/>
            <w:numRestart w:val="eachSect"/>
          </w:endnotePr>
          <w:pgSz w:w="12240" w:h="15840"/>
          <w:pgMar w:top="1417" w:right="1417" w:bottom="1134" w:left="1417" w:header="720" w:footer="1134" w:gutter="0"/>
          <w:cols w:space="720"/>
          <w:titlePg/>
          <w:docGrid w:linePitch="360"/>
        </w:sectPr>
      </w:pPr>
    </w:p>
    <w:p w14:paraId="4F151544" w14:textId="3D441897" w:rsidR="00BE0EF8" w:rsidRDefault="00BE0EF8" w:rsidP="00BE0EF8">
      <w:pPr>
        <w:pStyle w:val="Caption"/>
        <w:rPr>
          <w:color w:val="7F7F7F"/>
        </w:rPr>
      </w:pPr>
      <w:r>
        <w:rPr>
          <w:lang w:val="en-GB"/>
        </w:rPr>
        <w:lastRenderedPageBreak/>
        <w:t>Table B.2.1</w:t>
      </w:r>
    </w:p>
    <w:p w14:paraId="76DDB368" w14:textId="77777777" w:rsidR="00BE0EF8" w:rsidRPr="00C453BF" w:rsidRDefault="00BE0EF8" w:rsidP="00BE0EF8">
      <w:pPr>
        <w:rPr>
          <w:i/>
          <w:iCs/>
          <w:color w:val="7F7F7F"/>
        </w:rPr>
      </w:pPr>
      <w:r>
        <w:rPr>
          <w:i/>
          <w:iCs/>
          <w:color w:val="7F7F7F"/>
        </w:rPr>
        <w:t xml:space="preserve">If both ex-ante and ex-post assessments are undertaken, insert additional set of columns E-F naming these appropriately for each kind of assessment to avoid confusion. If only one kind of assessment is being carried out, delete the indicator value column (I or J) that does not apply. </w:t>
      </w:r>
    </w:p>
    <w:tbl>
      <w:tblPr>
        <w:tblStyle w:val="ICATTable"/>
        <w:tblW w:w="13315" w:type="dxa"/>
        <w:tblLook w:val="04A0" w:firstRow="1" w:lastRow="0" w:firstColumn="1" w:lastColumn="0" w:noHBand="0" w:noVBand="1"/>
      </w:tblPr>
      <w:tblGrid>
        <w:gridCol w:w="1118"/>
        <w:gridCol w:w="1299"/>
        <w:gridCol w:w="1910"/>
        <w:gridCol w:w="1731"/>
        <w:gridCol w:w="661"/>
        <w:gridCol w:w="1767"/>
        <w:gridCol w:w="1116"/>
        <w:gridCol w:w="1346"/>
        <w:gridCol w:w="1439"/>
        <w:gridCol w:w="928"/>
      </w:tblGrid>
      <w:tr w:rsidR="00BE0EF8" w:rsidRPr="001B7405" w14:paraId="039AF217" w14:textId="77777777" w:rsidTr="004E2DE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8" w:type="dxa"/>
          </w:tcPr>
          <w:p w14:paraId="32389797" w14:textId="77777777" w:rsidR="00BE0EF8" w:rsidRPr="001B7405" w:rsidRDefault="00BE0EF8" w:rsidP="00473089">
            <w:pPr>
              <w:spacing w:line="240" w:lineRule="auto"/>
              <w:rPr>
                <w:sz w:val="16"/>
                <w:szCs w:val="16"/>
                <w:lang w:val="en-GB"/>
              </w:rPr>
            </w:pPr>
            <w:r w:rsidRPr="001B7405">
              <w:rPr>
                <w:sz w:val="16"/>
                <w:szCs w:val="16"/>
                <w:lang w:val="en-GB"/>
              </w:rPr>
              <w:t>Category</w:t>
            </w:r>
          </w:p>
        </w:tc>
        <w:tc>
          <w:tcPr>
            <w:tcW w:w="1299" w:type="dxa"/>
          </w:tcPr>
          <w:p w14:paraId="401C4A9B" w14:textId="77777777" w:rsidR="00BE0EF8" w:rsidRPr="001B7405" w:rsidRDefault="00BE0EF8" w:rsidP="00473089">
            <w:pPr>
              <w:spacing w:line="240" w:lineRule="auto"/>
              <w:cnfStyle w:val="100000000000" w:firstRow="1" w:lastRow="0" w:firstColumn="0" w:lastColumn="0" w:oddVBand="0" w:evenVBand="0" w:oddHBand="0" w:evenHBand="0" w:firstRowFirstColumn="0" w:firstRowLastColumn="0" w:lastRowFirstColumn="0" w:lastRowLastColumn="0"/>
              <w:rPr>
                <w:sz w:val="16"/>
                <w:szCs w:val="16"/>
                <w:lang w:val="en-GB"/>
              </w:rPr>
            </w:pPr>
            <w:r>
              <w:rPr>
                <w:sz w:val="16"/>
                <w:szCs w:val="16"/>
                <w:lang w:val="en-GB"/>
              </w:rPr>
              <w:t xml:space="preserve">Process </w:t>
            </w:r>
            <w:r w:rsidRPr="001B7405">
              <w:rPr>
                <w:sz w:val="16"/>
                <w:szCs w:val="16"/>
                <w:lang w:val="en-GB"/>
              </w:rPr>
              <w:t>Characteristic</w:t>
            </w:r>
          </w:p>
        </w:tc>
        <w:tc>
          <w:tcPr>
            <w:tcW w:w="1918" w:type="dxa"/>
          </w:tcPr>
          <w:p w14:paraId="1866F27B" w14:textId="77777777" w:rsidR="00BE0EF8" w:rsidRPr="001B7405" w:rsidRDefault="00BE0EF8" w:rsidP="00473089">
            <w:pPr>
              <w:spacing w:line="240" w:lineRule="auto"/>
              <w:cnfStyle w:val="100000000000" w:firstRow="1" w:lastRow="0" w:firstColumn="0" w:lastColumn="0" w:oddVBand="0" w:evenVBand="0" w:oddHBand="0" w:evenHBand="0" w:firstRowFirstColumn="0" w:firstRowLastColumn="0" w:lastRowFirstColumn="0" w:lastRowLastColumn="0"/>
              <w:rPr>
                <w:sz w:val="16"/>
                <w:szCs w:val="16"/>
              </w:rPr>
            </w:pPr>
            <w:r w:rsidRPr="001B7405">
              <w:rPr>
                <w:sz w:val="16"/>
                <w:szCs w:val="16"/>
              </w:rPr>
              <w:t xml:space="preserve">Description - specific to a policy or action </w:t>
            </w:r>
          </w:p>
        </w:tc>
        <w:tc>
          <w:tcPr>
            <w:tcW w:w="1737" w:type="dxa"/>
          </w:tcPr>
          <w:p w14:paraId="407107D0" w14:textId="77777777" w:rsidR="00BE0EF8" w:rsidRPr="001B7405" w:rsidRDefault="00BE0EF8" w:rsidP="00473089">
            <w:pPr>
              <w:spacing w:line="240" w:lineRule="auto"/>
              <w:cnfStyle w:val="100000000000" w:firstRow="1" w:lastRow="0" w:firstColumn="0" w:lastColumn="0" w:oddVBand="0" w:evenVBand="0" w:oddHBand="0" w:evenHBand="0" w:firstRowFirstColumn="0" w:firstRowLastColumn="0" w:lastRowFirstColumn="0" w:lastRowLastColumn="0"/>
              <w:rPr>
                <w:b w:val="0"/>
                <w:bCs w:val="0"/>
                <w:sz w:val="16"/>
                <w:szCs w:val="16"/>
              </w:rPr>
            </w:pPr>
            <w:r w:rsidRPr="001B7405">
              <w:rPr>
                <w:sz w:val="16"/>
                <w:szCs w:val="16"/>
              </w:rPr>
              <w:t>Relevant/ Possibly relevant/ Not relevant</w:t>
            </w:r>
          </w:p>
          <w:p w14:paraId="4B459A11" w14:textId="77777777" w:rsidR="00BE0EF8" w:rsidRPr="001B7405" w:rsidRDefault="00BE0EF8" w:rsidP="00473089">
            <w:pPr>
              <w:spacing w:line="240" w:lineRule="auto"/>
              <w:cnfStyle w:val="100000000000" w:firstRow="1" w:lastRow="0" w:firstColumn="0" w:lastColumn="0" w:oddVBand="0" w:evenVBand="0" w:oddHBand="0" w:evenHBand="0" w:firstRowFirstColumn="0" w:firstRowLastColumn="0" w:lastRowFirstColumn="0" w:lastRowLastColumn="0"/>
              <w:rPr>
                <w:sz w:val="16"/>
                <w:szCs w:val="16"/>
              </w:rPr>
            </w:pPr>
            <w:r w:rsidRPr="001B7405">
              <w:rPr>
                <w:sz w:val="16"/>
                <w:szCs w:val="16"/>
              </w:rPr>
              <w:t xml:space="preserve">Provide justification </w:t>
            </w:r>
          </w:p>
        </w:tc>
        <w:tc>
          <w:tcPr>
            <w:tcW w:w="661" w:type="dxa"/>
          </w:tcPr>
          <w:p w14:paraId="48346068" w14:textId="77777777" w:rsidR="00BE0EF8" w:rsidRPr="001B7405" w:rsidRDefault="00BE0EF8" w:rsidP="00473089">
            <w:pPr>
              <w:spacing w:line="240" w:lineRule="auto"/>
              <w:cnfStyle w:val="100000000000" w:firstRow="1" w:lastRow="0" w:firstColumn="0" w:lastColumn="0" w:oddVBand="0" w:evenVBand="0" w:oddHBand="0" w:evenHBand="0" w:firstRowFirstColumn="0" w:firstRowLastColumn="0" w:lastRowFirstColumn="0" w:lastRowLastColumn="0"/>
              <w:rPr>
                <w:sz w:val="16"/>
                <w:szCs w:val="16"/>
                <w:lang w:val="en-GB"/>
              </w:rPr>
            </w:pPr>
            <w:r w:rsidRPr="001B7405">
              <w:rPr>
                <w:sz w:val="16"/>
                <w:szCs w:val="16"/>
                <w:lang w:val="en-GB"/>
              </w:rPr>
              <w:t>Score</w:t>
            </w:r>
          </w:p>
        </w:tc>
        <w:tc>
          <w:tcPr>
            <w:tcW w:w="1775" w:type="dxa"/>
          </w:tcPr>
          <w:p w14:paraId="1C6354A5" w14:textId="77777777" w:rsidR="00BE0EF8" w:rsidRPr="001B7405" w:rsidRDefault="00BE0EF8" w:rsidP="00473089">
            <w:pPr>
              <w:spacing w:line="240" w:lineRule="auto"/>
              <w:cnfStyle w:val="100000000000" w:firstRow="1" w:lastRow="0" w:firstColumn="0" w:lastColumn="0" w:oddVBand="0" w:evenVBand="0" w:oddHBand="0" w:evenHBand="0" w:firstRowFirstColumn="0" w:firstRowLastColumn="0" w:lastRowFirstColumn="0" w:lastRowLastColumn="0"/>
              <w:rPr>
                <w:sz w:val="16"/>
                <w:szCs w:val="16"/>
                <w:lang w:val="en-GB"/>
              </w:rPr>
            </w:pPr>
            <w:r w:rsidRPr="001B7405">
              <w:rPr>
                <w:sz w:val="16"/>
                <w:szCs w:val="16"/>
                <w:lang w:val="en-GB"/>
              </w:rPr>
              <w:t xml:space="preserve">Rationale justifying the score </w:t>
            </w:r>
          </w:p>
        </w:tc>
        <w:tc>
          <w:tcPr>
            <w:tcW w:w="1117" w:type="dxa"/>
          </w:tcPr>
          <w:p w14:paraId="29B2EFC5" w14:textId="77777777" w:rsidR="00BE0EF8" w:rsidRPr="001B7405" w:rsidRDefault="00BE0EF8" w:rsidP="00473089">
            <w:pPr>
              <w:spacing w:line="240" w:lineRule="auto"/>
              <w:cnfStyle w:val="100000000000" w:firstRow="1" w:lastRow="0" w:firstColumn="0" w:lastColumn="0" w:oddVBand="0" w:evenVBand="0" w:oddHBand="0" w:evenHBand="0" w:firstRowFirstColumn="0" w:firstRowLastColumn="0" w:lastRowFirstColumn="0" w:lastRowLastColumn="0"/>
              <w:rPr>
                <w:sz w:val="16"/>
                <w:szCs w:val="16"/>
                <w:lang w:val="en-GB"/>
              </w:rPr>
            </w:pPr>
            <w:r w:rsidRPr="001B7405">
              <w:rPr>
                <w:sz w:val="16"/>
                <w:szCs w:val="16"/>
                <w:lang w:val="en-GB"/>
              </w:rPr>
              <w:t>Indicators</w:t>
            </w:r>
          </w:p>
        </w:tc>
        <w:tc>
          <w:tcPr>
            <w:tcW w:w="1350" w:type="dxa"/>
          </w:tcPr>
          <w:p w14:paraId="50A52A63" w14:textId="77777777" w:rsidR="00BE0EF8" w:rsidRPr="001B7405" w:rsidRDefault="00BE0EF8" w:rsidP="00473089">
            <w:pPr>
              <w:spacing w:line="240" w:lineRule="auto"/>
              <w:cnfStyle w:val="100000000000" w:firstRow="1" w:lastRow="0" w:firstColumn="0" w:lastColumn="0" w:oddVBand="0" w:evenVBand="0" w:oddHBand="0" w:evenHBand="0" w:firstRowFirstColumn="0" w:firstRowLastColumn="0" w:lastRowFirstColumn="0" w:lastRowLastColumn="0"/>
              <w:rPr>
                <w:sz w:val="16"/>
                <w:szCs w:val="16"/>
                <w:lang w:val="en-GB"/>
              </w:rPr>
            </w:pPr>
            <w:r w:rsidRPr="001B7405">
              <w:rPr>
                <w:sz w:val="16"/>
                <w:szCs w:val="16"/>
                <w:lang w:val="en-GB"/>
              </w:rPr>
              <w:t>Indicator value at starting situation</w:t>
            </w:r>
          </w:p>
        </w:tc>
        <w:tc>
          <w:tcPr>
            <w:tcW w:w="1440" w:type="dxa"/>
          </w:tcPr>
          <w:p w14:paraId="6B57FF4A" w14:textId="77777777" w:rsidR="00BE0EF8" w:rsidRPr="001B7405" w:rsidRDefault="00BE0EF8" w:rsidP="00473089">
            <w:pPr>
              <w:spacing w:line="240" w:lineRule="auto"/>
              <w:cnfStyle w:val="100000000000" w:firstRow="1" w:lastRow="0" w:firstColumn="0" w:lastColumn="0" w:oddVBand="0" w:evenVBand="0" w:oddHBand="0" w:evenHBand="0" w:firstRowFirstColumn="0" w:firstRowLastColumn="0" w:lastRowFirstColumn="0" w:lastRowLastColumn="0"/>
              <w:rPr>
                <w:sz w:val="16"/>
                <w:szCs w:val="16"/>
                <w:lang w:val="en-GB"/>
              </w:rPr>
            </w:pPr>
            <w:r w:rsidRPr="001B7405">
              <w:rPr>
                <w:sz w:val="16"/>
                <w:szCs w:val="16"/>
                <w:lang w:val="en-GB"/>
              </w:rPr>
              <w:t xml:space="preserve">Indicator value </w:t>
            </w:r>
            <w:r>
              <w:rPr>
                <w:sz w:val="16"/>
                <w:szCs w:val="16"/>
                <w:lang w:val="en-GB"/>
              </w:rPr>
              <w:t xml:space="preserve">for expected transformation </w:t>
            </w:r>
          </w:p>
        </w:tc>
        <w:tc>
          <w:tcPr>
            <w:tcW w:w="900" w:type="dxa"/>
          </w:tcPr>
          <w:p w14:paraId="29E9A63B" w14:textId="77777777" w:rsidR="00BE0EF8" w:rsidRPr="001B7405" w:rsidRDefault="00BE0EF8" w:rsidP="00473089">
            <w:pPr>
              <w:spacing w:line="240" w:lineRule="auto"/>
              <w:cnfStyle w:val="100000000000" w:firstRow="1" w:lastRow="0" w:firstColumn="0" w:lastColumn="0" w:oddVBand="0" w:evenVBand="0" w:oddHBand="0" w:evenHBand="0" w:firstRowFirstColumn="0" w:firstRowLastColumn="0" w:lastRowFirstColumn="0" w:lastRowLastColumn="0"/>
              <w:rPr>
                <w:sz w:val="16"/>
                <w:szCs w:val="16"/>
                <w:lang w:val="en-GB"/>
              </w:rPr>
            </w:pPr>
            <w:r w:rsidRPr="001B7405">
              <w:rPr>
                <w:sz w:val="16"/>
                <w:szCs w:val="16"/>
                <w:lang w:val="en-GB"/>
              </w:rPr>
              <w:t xml:space="preserve">Indicator value observed </w:t>
            </w:r>
          </w:p>
        </w:tc>
      </w:tr>
      <w:tr w:rsidR="00BE0EF8" w:rsidRPr="001B7405" w14:paraId="71042870" w14:textId="77777777" w:rsidTr="004E2D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8" w:type="dxa"/>
          </w:tcPr>
          <w:p w14:paraId="6A4608DC" w14:textId="77777777" w:rsidR="00BE0EF8" w:rsidRPr="001B7405" w:rsidRDefault="00BE0EF8" w:rsidP="00473089">
            <w:pPr>
              <w:spacing w:line="240" w:lineRule="auto"/>
              <w:rPr>
                <w:sz w:val="16"/>
                <w:szCs w:val="16"/>
                <w:lang w:val="en-GB"/>
              </w:rPr>
            </w:pPr>
            <w:r w:rsidRPr="001B7405">
              <w:rPr>
                <w:sz w:val="16"/>
                <w:szCs w:val="16"/>
                <w:lang w:val="en-GB"/>
              </w:rPr>
              <w:t>A</w:t>
            </w:r>
          </w:p>
        </w:tc>
        <w:tc>
          <w:tcPr>
            <w:tcW w:w="1299" w:type="dxa"/>
          </w:tcPr>
          <w:p w14:paraId="1BCEDC15"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b/>
                <w:sz w:val="16"/>
                <w:szCs w:val="16"/>
                <w:lang w:val="en-GB"/>
              </w:rPr>
            </w:pPr>
            <w:r w:rsidRPr="001B7405">
              <w:rPr>
                <w:b/>
                <w:sz w:val="16"/>
                <w:szCs w:val="16"/>
                <w:lang w:val="en-GB"/>
              </w:rPr>
              <w:t>B</w:t>
            </w:r>
          </w:p>
        </w:tc>
        <w:tc>
          <w:tcPr>
            <w:tcW w:w="1918" w:type="dxa"/>
          </w:tcPr>
          <w:p w14:paraId="69DDC447"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b/>
                <w:sz w:val="16"/>
                <w:szCs w:val="16"/>
              </w:rPr>
            </w:pPr>
            <w:r w:rsidRPr="001B7405">
              <w:rPr>
                <w:b/>
                <w:sz w:val="16"/>
                <w:szCs w:val="16"/>
              </w:rPr>
              <w:t>C</w:t>
            </w:r>
          </w:p>
        </w:tc>
        <w:tc>
          <w:tcPr>
            <w:tcW w:w="1737" w:type="dxa"/>
          </w:tcPr>
          <w:p w14:paraId="7BBFCFE6"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b/>
                <w:sz w:val="16"/>
                <w:szCs w:val="16"/>
              </w:rPr>
            </w:pPr>
            <w:r w:rsidRPr="001B7405">
              <w:rPr>
                <w:b/>
                <w:sz w:val="16"/>
                <w:szCs w:val="16"/>
              </w:rPr>
              <w:t>D</w:t>
            </w:r>
          </w:p>
        </w:tc>
        <w:tc>
          <w:tcPr>
            <w:tcW w:w="661" w:type="dxa"/>
          </w:tcPr>
          <w:p w14:paraId="0897B148"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b/>
                <w:sz w:val="16"/>
                <w:szCs w:val="16"/>
                <w:lang w:val="en-GB"/>
              </w:rPr>
            </w:pPr>
            <w:r w:rsidRPr="001B7405">
              <w:rPr>
                <w:b/>
                <w:sz w:val="16"/>
                <w:szCs w:val="16"/>
                <w:lang w:val="en-GB"/>
              </w:rPr>
              <w:t>E</w:t>
            </w:r>
          </w:p>
        </w:tc>
        <w:tc>
          <w:tcPr>
            <w:tcW w:w="1775" w:type="dxa"/>
          </w:tcPr>
          <w:p w14:paraId="3E78BB0C"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b/>
                <w:sz w:val="16"/>
                <w:szCs w:val="16"/>
                <w:lang w:val="en-GB"/>
              </w:rPr>
            </w:pPr>
            <w:r w:rsidRPr="001B7405">
              <w:rPr>
                <w:b/>
                <w:sz w:val="16"/>
                <w:szCs w:val="16"/>
                <w:lang w:val="en-GB"/>
              </w:rPr>
              <w:t>F</w:t>
            </w:r>
          </w:p>
        </w:tc>
        <w:tc>
          <w:tcPr>
            <w:tcW w:w="1117" w:type="dxa"/>
          </w:tcPr>
          <w:p w14:paraId="38AC956D"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b/>
                <w:sz w:val="16"/>
                <w:szCs w:val="16"/>
                <w:lang w:val="en-GB"/>
              </w:rPr>
            </w:pPr>
            <w:r w:rsidRPr="001B7405">
              <w:rPr>
                <w:b/>
                <w:sz w:val="16"/>
                <w:szCs w:val="16"/>
                <w:lang w:val="en-GB"/>
              </w:rPr>
              <w:t>G</w:t>
            </w:r>
          </w:p>
        </w:tc>
        <w:tc>
          <w:tcPr>
            <w:tcW w:w="1350" w:type="dxa"/>
          </w:tcPr>
          <w:p w14:paraId="4FED36D0"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b/>
                <w:sz w:val="16"/>
                <w:szCs w:val="16"/>
                <w:lang w:val="en-GB"/>
              </w:rPr>
            </w:pPr>
            <w:r w:rsidRPr="001B7405">
              <w:rPr>
                <w:b/>
                <w:sz w:val="16"/>
                <w:szCs w:val="16"/>
                <w:lang w:val="en-GB"/>
              </w:rPr>
              <w:t>H</w:t>
            </w:r>
          </w:p>
        </w:tc>
        <w:tc>
          <w:tcPr>
            <w:tcW w:w="1440" w:type="dxa"/>
          </w:tcPr>
          <w:p w14:paraId="5A5C9696"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b/>
                <w:sz w:val="16"/>
                <w:szCs w:val="16"/>
                <w:lang w:val="en-GB"/>
              </w:rPr>
            </w:pPr>
            <w:r w:rsidRPr="001B7405">
              <w:rPr>
                <w:b/>
                <w:sz w:val="16"/>
                <w:szCs w:val="16"/>
                <w:lang w:val="en-GB"/>
              </w:rPr>
              <w:t>I</w:t>
            </w:r>
          </w:p>
        </w:tc>
        <w:tc>
          <w:tcPr>
            <w:tcW w:w="900" w:type="dxa"/>
          </w:tcPr>
          <w:p w14:paraId="2D09EE35"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b/>
                <w:sz w:val="16"/>
                <w:szCs w:val="16"/>
                <w:lang w:val="en-GB"/>
              </w:rPr>
            </w:pPr>
            <w:r w:rsidRPr="001B7405">
              <w:rPr>
                <w:b/>
                <w:sz w:val="16"/>
                <w:szCs w:val="16"/>
                <w:lang w:val="en-GB"/>
              </w:rPr>
              <w:t>J</w:t>
            </w:r>
          </w:p>
        </w:tc>
      </w:tr>
      <w:tr w:rsidR="00BE0EF8" w:rsidRPr="001B7405" w14:paraId="1A613C4D" w14:textId="77777777" w:rsidTr="004E2DE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8" w:type="dxa"/>
            <w:vMerge w:val="restart"/>
          </w:tcPr>
          <w:p w14:paraId="479051F0" w14:textId="77777777" w:rsidR="00BE0EF8" w:rsidRPr="001B7405" w:rsidRDefault="00BE0EF8" w:rsidP="00473089">
            <w:pPr>
              <w:spacing w:line="240" w:lineRule="auto"/>
              <w:rPr>
                <w:color w:val="000000"/>
                <w:sz w:val="16"/>
                <w:szCs w:val="16"/>
                <w:lang w:val="en-GB"/>
              </w:rPr>
            </w:pPr>
            <w:r w:rsidRPr="001B7405">
              <w:rPr>
                <w:color w:val="000000"/>
                <w:sz w:val="16"/>
                <w:szCs w:val="16"/>
                <w:lang w:val="en-GB"/>
              </w:rPr>
              <w:t>Technology</w:t>
            </w:r>
          </w:p>
        </w:tc>
        <w:tc>
          <w:tcPr>
            <w:tcW w:w="1299" w:type="dxa"/>
          </w:tcPr>
          <w:p w14:paraId="06A44AC5"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r w:rsidRPr="001B7405">
              <w:rPr>
                <w:color w:val="000000"/>
                <w:sz w:val="16"/>
                <w:szCs w:val="16"/>
                <w:lang w:val="en-GB"/>
              </w:rPr>
              <w:t>Research and development</w:t>
            </w:r>
          </w:p>
        </w:tc>
        <w:tc>
          <w:tcPr>
            <w:tcW w:w="1918" w:type="dxa"/>
          </w:tcPr>
          <w:p w14:paraId="67D50E3A" w14:textId="77777777" w:rsidR="00BE0EF8" w:rsidRPr="0006519A"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sz w:val="18"/>
                <w:szCs w:val="18"/>
              </w:rPr>
            </w:pPr>
          </w:p>
        </w:tc>
        <w:tc>
          <w:tcPr>
            <w:tcW w:w="1737" w:type="dxa"/>
          </w:tcPr>
          <w:p w14:paraId="738FBCC8" w14:textId="77777777" w:rsidR="00BE0EF8" w:rsidRPr="0006519A"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sz w:val="18"/>
                <w:szCs w:val="18"/>
              </w:rPr>
            </w:pPr>
          </w:p>
        </w:tc>
        <w:tc>
          <w:tcPr>
            <w:tcW w:w="661" w:type="dxa"/>
          </w:tcPr>
          <w:p w14:paraId="6C4A2C34"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c>
          <w:tcPr>
            <w:tcW w:w="1775" w:type="dxa"/>
          </w:tcPr>
          <w:p w14:paraId="748EC84A"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c>
          <w:tcPr>
            <w:tcW w:w="1117" w:type="dxa"/>
          </w:tcPr>
          <w:p w14:paraId="24A6B366"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c>
          <w:tcPr>
            <w:tcW w:w="1350" w:type="dxa"/>
          </w:tcPr>
          <w:p w14:paraId="2A3D14EA"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c>
          <w:tcPr>
            <w:tcW w:w="1440" w:type="dxa"/>
          </w:tcPr>
          <w:p w14:paraId="04582C14"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c>
          <w:tcPr>
            <w:tcW w:w="900" w:type="dxa"/>
          </w:tcPr>
          <w:p w14:paraId="459FB14A"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r>
      <w:tr w:rsidR="00BE0EF8" w:rsidRPr="001B7405" w14:paraId="2F722110" w14:textId="77777777" w:rsidTr="004E2D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8" w:type="dxa"/>
            <w:vMerge/>
          </w:tcPr>
          <w:p w14:paraId="1F531657" w14:textId="77777777" w:rsidR="00BE0EF8" w:rsidRPr="001B7405" w:rsidRDefault="00BE0EF8" w:rsidP="00473089">
            <w:pPr>
              <w:spacing w:line="240" w:lineRule="auto"/>
              <w:rPr>
                <w:color w:val="000000"/>
                <w:sz w:val="16"/>
                <w:szCs w:val="16"/>
                <w:lang w:val="en-GB"/>
              </w:rPr>
            </w:pPr>
          </w:p>
        </w:tc>
        <w:tc>
          <w:tcPr>
            <w:tcW w:w="1299" w:type="dxa"/>
          </w:tcPr>
          <w:p w14:paraId="518CBC34"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r w:rsidRPr="001B7405">
              <w:rPr>
                <w:color w:val="000000"/>
                <w:sz w:val="16"/>
                <w:szCs w:val="16"/>
                <w:lang w:val="en-GB"/>
              </w:rPr>
              <w:t>Adoption</w:t>
            </w:r>
          </w:p>
        </w:tc>
        <w:tc>
          <w:tcPr>
            <w:tcW w:w="1918" w:type="dxa"/>
          </w:tcPr>
          <w:p w14:paraId="1F1D045D" w14:textId="77777777" w:rsidR="00BE0EF8" w:rsidRPr="0006519A"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1737" w:type="dxa"/>
          </w:tcPr>
          <w:p w14:paraId="373D25B9" w14:textId="77777777" w:rsidR="00BE0EF8" w:rsidRPr="0006519A"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661" w:type="dxa"/>
          </w:tcPr>
          <w:p w14:paraId="3FDCFE0D"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c>
          <w:tcPr>
            <w:tcW w:w="1775" w:type="dxa"/>
          </w:tcPr>
          <w:p w14:paraId="1C0B1C61"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c>
          <w:tcPr>
            <w:tcW w:w="1117" w:type="dxa"/>
          </w:tcPr>
          <w:p w14:paraId="714C7F0A"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c>
          <w:tcPr>
            <w:tcW w:w="1350" w:type="dxa"/>
          </w:tcPr>
          <w:p w14:paraId="1EB29F9E"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c>
          <w:tcPr>
            <w:tcW w:w="1440" w:type="dxa"/>
          </w:tcPr>
          <w:p w14:paraId="45A222FA"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c>
          <w:tcPr>
            <w:tcW w:w="900" w:type="dxa"/>
          </w:tcPr>
          <w:p w14:paraId="78249B98"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r>
      <w:tr w:rsidR="00BE0EF8" w:rsidRPr="001B7405" w14:paraId="7A6D4904" w14:textId="77777777" w:rsidTr="004E2DE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8" w:type="dxa"/>
            <w:vMerge/>
          </w:tcPr>
          <w:p w14:paraId="486B2C9E" w14:textId="77777777" w:rsidR="00BE0EF8" w:rsidRPr="001B7405" w:rsidRDefault="00BE0EF8" w:rsidP="00473089">
            <w:pPr>
              <w:spacing w:line="240" w:lineRule="auto"/>
              <w:rPr>
                <w:color w:val="000000"/>
                <w:sz w:val="16"/>
                <w:szCs w:val="16"/>
                <w:lang w:val="en-GB"/>
              </w:rPr>
            </w:pPr>
          </w:p>
        </w:tc>
        <w:tc>
          <w:tcPr>
            <w:tcW w:w="1299" w:type="dxa"/>
          </w:tcPr>
          <w:p w14:paraId="529B8004"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r w:rsidRPr="001B7405">
              <w:rPr>
                <w:color w:val="000000"/>
                <w:sz w:val="16"/>
                <w:szCs w:val="16"/>
                <w:lang w:val="en-GB"/>
              </w:rPr>
              <w:t>Scale up</w:t>
            </w:r>
          </w:p>
        </w:tc>
        <w:tc>
          <w:tcPr>
            <w:tcW w:w="1918" w:type="dxa"/>
          </w:tcPr>
          <w:p w14:paraId="328AF265" w14:textId="77777777" w:rsidR="00BE0EF8" w:rsidRPr="0006519A"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sz w:val="18"/>
                <w:szCs w:val="18"/>
              </w:rPr>
            </w:pPr>
          </w:p>
        </w:tc>
        <w:tc>
          <w:tcPr>
            <w:tcW w:w="1737" w:type="dxa"/>
          </w:tcPr>
          <w:p w14:paraId="1781D779" w14:textId="77777777" w:rsidR="00BE0EF8" w:rsidRPr="0006519A"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sz w:val="18"/>
                <w:szCs w:val="18"/>
              </w:rPr>
            </w:pPr>
          </w:p>
        </w:tc>
        <w:tc>
          <w:tcPr>
            <w:tcW w:w="661" w:type="dxa"/>
          </w:tcPr>
          <w:p w14:paraId="6B33FB12"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c>
          <w:tcPr>
            <w:tcW w:w="1775" w:type="dxa"/>
          </w:tcPr>
          <w:p w14:paraId="4433D1A2"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c>
          <w:tcPr>
            <w:tcW w:w="1117" w:type="dxa"/>
          </w:tcPr>
          <w:p w14:paraId="12FE0381"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c>
          <w:tcPr>
            <w:tcW w:w="1350" w:type="dxa"/>
          </w:tcPr>
          <w:p w14:paraId="35D92290"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c>
          <w:tcPr>
            <w:tcW w:w="1440" w:type="dxa"/>
          </w:tcPr>
          <w:p w14:paraId="660FB8B7"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c>
          <w:tcPr>
            <w:tcW w:w="900" w:type="dxa"/>
          </w:tcPr>
          <w:p w14:paraId="042E2C7C"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r>
      <w:tr w:rsidR="00BE0EF8" w:rsidRPr="001B7405" w14:paraId="7C2B5E98" w14:textId="77777777" w:rsidTr="004E2D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8" w:type="dxa"/>
            <w:vMerge w:val="restart"/>
          </w:tcPr>
          <w:p w14:paraId="4D971297" w14:textId="77777777" w:rsidR="00BE0EF8" w:rsidRPr="001B7405" w:rsidRDefault="00BE0EF8" w:rsidP="00473089">
            <w:pPr>
              <w:spacing w:line="240" w:lineRule="auto"/>
              <w:rPr>
                <w:color w:val="000000"/>
                <w:sz w:val="16"/>
                <w:szCs w:val="16"/>
                <w:lang w:val="en-GB"/>
              </w:rPr>
            </w:pPr>
            <w:r w:rsidRPr="001B7405">
              <w:rPr>
                <w:color w:val="000000"/>
                <w:sz w:val="16"/>
                <w:szCs w:val="16"/>
                <w:lang w:val="en-GB"/>
              </w:rPr>
              <w:t>Agents</w:t>
            </w:r>
          </w:p>
        </w:tc>
        <w:tc>
          <w:tcPr>
            <w:tcW w:w="1299" w:type="dxa"/>
          </w:tcPr>
          <w:p w14:paraId="37B119AD"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r w:rsidRPr="001B7405">
              <w:rPr>
                <w:color w:val="000000"/>
                <w:sz w:val="16"/>
                <w:szCs w:val="16"/>
                <w:lang w:val="en-GB"/>
              </w:rPr>
              <w:t>Entrepreneurs</w:t>
            </w:r>
          </w:p>
        </w:tc>
        <w:tc>
          <w:tcPr>
            <w:tcW w:w="1918" w:type="dxa"/>
          </w:tcPr>
          <w:p w14:paraId="2032CE20" w14:textId="77777777" w:rsidR="00BE0EF8" w:rsidRPr="0006519A"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1737" w:type="dxa"/>
          </w:tcPr>
          <w:p w14:paraId="581A7804" w14:textId="77777777" w:rsidR="00BE0EF8" w:rsidRPr="0006519A"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661" w:type="dxa"/>
          </w:tcPr>
          <w:p w14:paraId="0A7B1BDB"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c>
          <w:tcPr>
            <w:tcW w:w="1775" w:type="dxa"/>
          </w:tcPr>
          <w:p w14:paraId="2FE85157"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c>
          <w:tcPr>
            <w:tcW w:w="1117" w:type="dxa"/>
          </w:tcPr>
          <w:p w14:paraId="7E853398"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c>
          <w:tcPr>
            <w:tcW w:w="1350" w:type="dxa"/>
          </w:tcPr>
          <w:p w14:paraId="571948E0"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c>
          <w:tcPr>
            <w:tcW w:w="1440" w:type="dxa"/>
          </w:tcPr>
          <w:p w14:paraId="000DA08E"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c>
          <w:tcPr>
            <w:tcW w:w="900" w:type="dxa"/>
          </w:tcPr>
          <w:p w14:paraId="25D51FA2"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r>
      <w:tr w:rsidR="00BE0EF8" w:rsidRPr="001B7405" w14:paraId="7EA3FC79" w14:textId="77777777" w:rsidTr="004E2DE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8" w:type="dxa"/>
            <w:vMerge/>
          </w:tcPr>
          <w:p w14:paraId="26D8E568" w14:textId="77777777" w:rsidR="00BE0EF8" w:rsidRPr="001B7405" w:rsidRDefault="00BE0EF8" w:rsidP="00473089">
            <w:pPr>
              <w:spacing w:line="240" w:lineRule="auto"/>
              <w:rPr>
                <w:color w:val="000000"/>
                <w:sz w:val="16"/>
                <w:szCs w:val="16"/>
                <w:lang w:val="en-GB"/>
              </w:rPr>
            </w:pPr>
          </w:p>
        </w:tc>
        <w:tc>
          <w:tcPr>
            <w:tcW w:w="1299" w:type="dxa"/>
          </w:tcPr>
          <w:p w14:paraId="69E587BE"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r w:rsidRPr="001B7405">
              <w:rPr>
                <w:color w:val="000000"/>
                <w:sz w:val="16"/>
                <w:szCs w:val="16"/>
                <w:lang w:val="en-GB"/>
              </w:rPr>
              <w:t xml:space="preserve">Coalition of advocates </w:t>
            </w:r>
          </w:p>
        </w:tc>
        <w:tc>
          <w:tcPr>
            <w:tcW w:w="1918" w:type="dxa"/>
          </w:tcPr>
          <w:p w14:paraId="2595705F" w14:textId="77777777" w:rsidR="00BE0EF8" w:rsidRPr="0006519A"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sz w:val="18"/>
                <w:szCs w:val="18"/>
              </w:rPr>
            </w:pPr>
          </w:p>
        </w:tc>
        <w:tc>
          <w:tcPr>
            <w:tcW w:w="1737" w:type="dxa"/>
          </w:tcPr>
          <w:p w14:paraId="7104B903" w14:textId="77777777" w:rsidR="00BE0EF8" w:rsidRPr="0006519A"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sz w:val="18"/>
                <w:szCs w:val="18"/>
              </w:rPr>
            </w:pPr>
          </w:p>
        </w:tc>
        <w:tc>
          <w:tcPr>
            <w:tcW w:w="661" w:type="dxa"/>
          </w:tcPr>
          <w:p w14:paraId="5D3A9363"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c>
          <w:tcPr>
            <w:tcW w:w="1775" w:type="dxa"/>
          </w:tcPr>
          <w:p w14:paraId="2B351B00"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c>
          <w:tcPr>
            <w:tcW w:w="1117" w:type="dxa"/>
          </w:tcPr>
          <w:p w14:paraId="2F59A744"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c>
          <w:tcPr>
            <w:tcW w:w="1350" w:type="dxa"/>
          </w:tcPr>
          <w:p w14:paraId="1D72B47F"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c>
          <w:tcPr>
            <w:tcW w:w="1440" w:type="dxa"/>
          </w:tcPr>
          <w:p w14:paraId="548328FA"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sz w:val="16"/>
                <w:szCs w:val="16"/>
              </w:rPr>
            </w:pPr>
          </w:p>
        </w:tc>
        <w:tc>
          <w:tcPr>
            <w:tcW w:w="900" w:type="dxa"/>
          </w:tcPr>
          <w:p w14:paraId="46C7EB8B"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r>
      <w:tr w:rsidR="00BE0EF8" w:rsidRPr="001B7405" w14:paraId="60A0BCAB" w14:textId="77777777" w:rsidTr="004E2D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8" w:type="dxa"/>
            <w:vMerge/>
          </w:tcPr>
          <w:p w14:paraId="7419AB02" w14:textId="77777777" w:rsidR="00BE0EF8" w:rsidRPr="001B7405" w:rsidRDefault="00BE0EF8" w:rsidP="00473089">
            <w:pPr>
              <w:spacing w:line="240" w:lineRule="auto"/>
              <w:rPr>
                <w:color w:val="000000"/>
                <w:sz w:val="16"/>
                <w:szCs w:val="16"/>
                <w:lang w:val="en-GB"/>
              </w:rPr>
            </w:pPr>
          </w:p>
        </w:tc>
        <w:tc>
          <w:tcPr>
            <w:tcW w:w="1299" w:type="dxa"/>
          </w:tcPr>
          <w:p w14:paraId="17C27213"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r w:rsidRPr="001B7405">
              <w:rPr>
                <w:color w:val="000000"/>
                <w:sz w:val="16"/>
                <w:szCs w:val="16"/>
                <w:lang w:val="en-GB"/>
              </w:rPr>
              <w:t>Beneficiaries</w:t>
            </w:r>
          </w:p>
        </w:tc>
        <w:tc>
          <w:tcPr>
            <w:tcW w:w="1918" w:type="dxa"/>
          </w:tcPr>
          <w:p w14:paraId="199F109B" w14:textId="77777777" w:rsidR="00BE0EF8" w:rsidRPr="0006519A"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1737" w:type="dxa"/>
          </w:tcPr>
          <w:p w14:paraId="064CCBA6" w14:textId="77777777" w:rsidR="00BE0EF8" w:rsidRPr="0006519A"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661" w:type="dxa"/>
          </w:tcPr>
          <w:p w14:paraId="4B2D61C4"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c>
          <w:tcPr>
            <w:tcW w:w="1775" w:type="dxa"/>
          </w:tcPr>
          <w:p w14:paraId="270C7A77"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c>
          <w:tcPr>
            <w:tcW w:w="1117" w:type="dxa"/>
          </w:tcPr>
          <w:p w14:paraId="24C2EE0A"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c>
          <w:tcPr>
            <w:tcW w:w="1350" w:type="dxa"/>
          </w:tcPr>
          <w:p w14:paraId="6532C20F"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c>
          <w:tcPr>
            <w:tcW w:w="1440" w:type="dxa"/>
          </w:tcPr>
          <w:p w14:paraId="674B9DC7"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c>
          <w:tcPr>
            <w:tcW w:w="900" w:type="dxa"/>
          </w:tcPr>
          <w:p w14:paraId="5AF0BD73"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r>
      <w:tr w:rsidR="00BE0EF8" w:rsidRPr="001B7405" w14:paraId="0058D148" w14:textId="77777777" w:rsidTr="004E2DE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8" w:type="dxa"/>
            <w:vMerge w:val="restart"/>
          </w:tcPr>
          <w:p w14:paraId="1172C870" w14:textId="77777777" w:rsidR="00BE0EF8" w:rsidRPr="001B7405" w:rsidRDefault="00BE0EF8" w:rsidP="00473089">
            <w:pPr>
              <w:spacing w:line="240" w:lineRule="auto"/>
              <w:rPr>
                <w:color w:val="000000"/>
                <w:sz w:val="16"/>
                <w:szCs w:val="16"/>
                <w:lang w:val="en-GB"/>
              </w:rPr>
            </w:pPr>
            <w:r w:rsidRPr="001B7405">
              <w:rPr>
                <w:color w:val="000000"/>
                <w:sz w:val="16"/>
                <w:szCs w:val="16"/>
                <w:lang w:val="en-GB"/>
              </w:rPr>
              <w:t xml:space="preserve">Incentives </w:t>
            </w:r>
          </w:p>
        </w:tc>
        <w:tc>
          <w:tcPr>
            <w:tcW w:w="1299" w:type="dxa"/>
          </w:tcPr>
          <w:p w14:paraId="7B801BC5"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r w:rsidRPr="001B7405">
              <w:rPr>
                <w:color w:val="000000"/>
                <w:sz w:val="16"/>
                <w:szCs w:val="16"/>
                <w:lang w:val="en-GB"/>
              </w:rPr>
              <w:t>Economic and non-economic incentives</w:t>
            </w:r>
          </w:p>
        </w:tc>
        <w:tc>
          <w:tcPr>
            <w:tcW w:w="1918" w:type="dxa"/>
          </w:tcPr>
          <w:p w14:paraId="7CB63F69" w14:textId="77777777" w:rsidR="00BE0EF8" w:rsidRPr="0006519A"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sz w:val="18"/>
                <w:szCs w:val="18"/>
              </w:rPr>
            </w:pPr>
          </w:p>
        </w:tc>
        <w:tc>
          <w:tcPr>
            <w:tcW w:w="1737" w:type="dxa"/>
          </w:tcPr>
          <w:p w14:paraId="76ABA03E" w14:textId="77777777" w:rsidR="00BE0EF8" w:rsidRPr="0006519A"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sz w:val="18"/>
                <w:szCs w:val="18"/>
              </w:rPr>
            </w:pPr>
          </w:p>
        </w:tc>
        <w:tc>
          <w:tcPr>
            <w:tcW w:w="661" w:type="dxa"/>
          </w:tcPr>
          <w:p w14:paraId="312F6987"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c>
          <w:tcPr>
            <w:tcW w:w="1775" w:type="dxa"/>
          </w:tcPr>
          <w:p w14:paraId="02F03564"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c>
          <w:tcPr>
            <w:tcW w:w="1117" w:type="dxa"/>
          </w:tcPr>
          <w:p w14:paraId="543CEC88"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c>
          <w:tcPr>
            <w:tcW w:w="1350" w:type="dxa"/>
          </w:tcPr>
          <w:p w14:paraId="404B07E2"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c>
          <w:tcPr>
            <w:tcW w:w="1440" w:type="dxa"/>
          </w:tcPr>
          <w:p w14:paraId="197A37DB"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c>
          <w:tcPr>
            <w:tcW w:w="900" w:type="dxa"/>
          </w:tcPr>
          <w:p w14:paraId="00BD7C5E"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r>
      <w:tr w:rsidR="00BE0EF8" w:rsidRPr="001B7405" w14:paraId="08BBBD56" w14:textId="77777777" w:rsidTr="004E2D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8" w:type="dxa"/>
            <w:vMerge/>
          </w:tcPr>
          <w:p w14:paraId="6A61744C" w14:textId="77777777" w:rsidR="00BE0EF8" w:rsidRPr="001B7405" w:rsidRDefault="00BE0EF8" w:rsidP="00473089">
            <w:pPr>
              <w:spacing w:line="240" w:lineRule="auto"/>
              <w:rPr>
                <w:color w:val="000000"/>
                <w:sz w:val="16"/>
                <w:szCs w:val="16"/>
                <w:lang w:val="en-GB"/>
              </w:rPr>
            </w:pPr>
          </w:p>
        </w:tc>
        <w:tc>
          <w:tcPr>
            <w:tcW w:w="1299" w:type="dxa"/>
          </w:tcPr>
          <w:p w14:paraId="37B77557"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r w:rsidRPr="001B7405">
              <w:rPr>
                <w:color w:val="000000"/>
                <w:sz w:val="16"/>
                <w:szCs w:val="16"/>
                <w:lang w:val="en-GB"/>
              </w:rPr>
              <w:t>Disincentives</w:t>
            </w:r>
          </w:p>
        </w:tc>
        <w:tc>
          <w:tcPr>
            <w:tcW w:w="1918" w:type="dxa"/>
          </w:tcPr>
          <w:p w14:paraId="141D63FF" w14:textId="77777777" w:rsidR="00BE0EF8" w:rsidRPr="0006519A"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1737" w:type="dxa"/>
          </w:tcPr>
          <w:p w14:paraId="4691FBDD" w14:textId="77777777" w:rsidR="00BE0EF8" w:rsidRPr="0006519A"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661" w:type="dxa"/>
          </w:tcPr>
          <w:p w14:paraId="69781909"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c>
          <w:tcPr>
            <w:tcW w:w="1775" w:type="dxa"/>
          </w:tcPr>
          <w:p w14:paraId="3F65609C"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c>
          <w:tcPr>
            <w:tcW w:w="1117" w:type="dxa"/>
          </w:tcPr>
          <w:p w14:paraId="2F38218E"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c>
          <w:tcPr>
            <w:tcW w:w="1350" w:type="dxa"/>
          </w:tcPr>
          <w:p w14:paraId="176C191C"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c>
          <w:tcPr>
            <w:tcW w:w="1440" w:type="dxa"/>
          </w:tcPr>
          <w:p w14:paraId="290BF674"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c>
          <w:tcPr>
            <w:tcW w:w="900" w:type="dxa"/>
          </w:tcPr>
          <w:p w14:paraId="4AFA8B38"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r>
      <w:tr w:rsidR="00BE0EF8" w:rsidRPr="001B7405" w14:paraId="743DDAC6" w14:textId="77777777" w:rsidTr="004E2DE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8" w:type="dxa"/>
            <w:vMerge/>
          </w:tcPr>
          <w:p w14:paraId="255B457D" w14:textId="77777777" w:rsidR="00BE0EF8" w:rsidRPr="001B7405" w:rsidRDefault="00BE0EF8" w:rsidP="00473089">
            <w:pPr>
              <w:spacing w:line="240" w:lineRule="auto"/>
              <w:rPr>
                <w:color w:val="000000"/>
                <w:sz w:val="16"/>
                <w:szCs w:val="16"/>
                <w:lang w:val="en-GB"/>
              </w:rPr>
            </w:pPr>
          </w:p>
        </w:tc>
        <w:tc>
          <w:tcPr>
            <w:tcW w:w="1299" w:type="dxa"/>
          </w:tcPr>
          <w:p w14:paraId="39859D8F"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r w:rsidRPr="001B7405">
              <w:rPr>
                <w:color w:val="000000"/>
                <w:sz w:val="16"/>
                <w:szCs w:val="16"/>
                <w:lang w:val="en-GB"/>
              </w:rPr>
              <w:t>Institutions and regulations</w:t>
            </w:r>
          </w:p>
        </w:tc>
        <w:tc>
          <w:tcPr>
            <w:tcW w:w="1918" w:type="dxa"/>
          </w:tcPr>
          <w:p w14:paraId="55FA45EC" w14:textId="77777777" w:rsidR="00BE0EF8" w:rsidRPr="0006519A"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sz w:val="18"/>
                <w:szCs w:val="18"/>
              </w:rPr>
            </w:pPr>
          </w:p>
        </w:tc>
        <w:tc>
          <w:tcPr>
            <w:tcW w:w="1737" w:type="dxa"/>
          </w:tcPr>
          <w:p w14:paraId="7D5959CE" w14:textId="77777777" w:rsidR="00BE0EF8" w:rsidRPr="0006519A"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sz w:val="18"/>
                <w:szCs w:val="18"/>
              </w:rPr>
            </w:pPr>
          </w:p>
        </w:tc>
        <w:tc>
          <w:tcPr>
            <w:tcW w:w="661" w:type="dxa"/>
          </w:tcPr>
          <w:p w14:paraId="67D72354"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c>
          <w:tcPr>
            <w:tcW w:w="1775" w:type="dxa"/>
          </w:tcPr>
          <w:p w14:paraId="43733225"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c>
          <w:tcPr>
            <w:tcW w:w="1117" w:type="dxa"/>
          </w:tcPr>
          <w:p w14:paraId="35578D1C"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c>
          <w:tcPr>
            <w:tcW w:w="1350" w:type="dxa"/>
          </w:tcPr>
          <w:p w14:paraId="7ACD3293"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c>
          <w:tcPr>
            <w:tcW w:w="1440" w:type="dxa"/>
          </w:tcPr>
          <w:p w14:paraId="2D1A3594"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c>
          <w:tcPr>
            <w:tcW w:w="900" w:type="dxa"/>
          </w:tcPr>
          <w:p w14:paraId="61863220"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r>
      <w:tr w:rsidR="00BE0EF8" w:rsidRPr="001B7405" w14:paraId="1B22B7EF" w14:textId="77777777" w:rsidTr="004E2D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8" w:type="dxa"/>
            <w:vMerge w:val="restart"/>
          </w:tcPr>
          <w:p w14:paraId="03FEE661" w14:textId="77777777" w:rsidR="00BE0EF8" w:rsidRPr="001B7405" w:rsidRDefault="00BE0EF8" w:rsidP="00473089">
            <w:pPr>
              <w:spacing w:line="240" w:lineRule="auto"/>
              <w:rPr>
                <w:color w:val="000000"/>
                <w:sz w:val="16"/>
                <w:szCs w:val="16"/>
                <w:lang w:val="en-GB"/>
              </w:rPr>
            </w:pPr>
            <w:r w:rsidRPr="001B7405">
              <w:rPr>
                <w:color w:val="000000"/>
                <w:sz w:val="16"/>
                <w:szCs w:val="16"/>
                <w:lang w:val="en-GB"/>
              </w:rPr>
              <w:t xml:space="preserve">Norms </w:t>
            </w:r>
          </w:p>
        </w:tc>
        <w:tc>
          <w:tcPr>
            <w:tcW w:w="1299" w:type="dxa"/>
          </w:tcPr>
          <w:p w14:paraId="64D8C1DF"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r w:rsidRPr="001B7405">
              <w:rPr>
                <w:color w:val="000000"/>
                <w:sz w:val="16"/>
                <w:szCs w:val="16"/>
                <w:lang w:val="en-GB"/>
              </w:rPr>
              <w:t>Awareness</w:t>
            </w:r>
          </w:p>
        </w:tc>
        <w:tc>
          <w:tcPr>
            <w:tcW w:w="1918" w:type="dxa"/>
          </w:tcPr>
          <w:p w14:paraId="6A926F69" w14:textId="77777777" w:rsidR="00BE0EF8" w:rsidRPr="0006519A"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1737" w:type="dxa"/>
          </w:tcPr>
          <w:p w14:paraId="0EC90276" w14:textId="77777777" w:rsidR="00BE0EF8" w:rsidRPr="0006519A"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661" w:type="dxa"/>
          </w:tcPr>
          <w:p w14:paraId="5070313F"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c>
          <w:tcPr>
            <w:tcW w:w="1775" w:type="dxa"/>
          </w:tcPr>
          <w:p w14:paraId="7B1E298E"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c>
          <w:tcPr>
            <w:tcW w:w="1117" w:type="dxa"/>
          </w:tcPr>
          <w:p w14:paraId="4F2D2D76"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c>
          <w:tcPr>
            <w:tcW w:w="1350" w:type="dxa"/>
          </w:tcPr>
          <w:p w14:paraId="1335F1E5"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c>
          <w:tcPr>
            <w:tcW w:w="1440" w:type="dxa"/>
          </w:tcPr>
          <w:p w14:paraId="178D927F"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c>
          <w:tcPr>
            <w:tcW w:w="900" w:type="dxa"/>
          </w:tcPr>
          <w:p w14:paraId="2D39BD5F"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r>
      <w:tr w:rsidR="00BE0EF8" w:rsidRPr="001B7405" w14:paraId="52A35719" w14:textId="77777777" w:rsidTr="004E2DE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8" w:type="dxa"/>
            <w:vMerge/>
          </w:tcPr>
          <w:p w14:paraId="1DF71E2C" w14:textId="77777777" w:rsidR="00BE0EF8" w:rsidRPr="001B7405" w:rsidRDefault="00BE0EF8" w:rsidP="00473089">
            <w:pPr>
              <w:spacing w:line="240" w:lineRule="auto"/>
              <w:rPr>
                <w:color w:val="000000"/>
                <w:sz w:val="16"/>
                <w:szCs w:val="16"/>
                <w:lang w:val="en-GB"/>
              </w:rPr>
            </w:pPr>
          </w:p>
        </w:tc>
        <w:tc>
          <w:tcPr>
            <w:tcW w:w="1299" w:type="dxa"/>
          </w:tcPr>
          <w:p w14:paraId="2C4D495D"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r w:rsidRPr="001B7405">
              <w:rPr>
                <w:color w:val="000000"/>
                <w:sz w:val="16"/>
                <w:szCs w:val="16"/>
                <w:lang w:val="en-GB"/>
              </w:rPr>
              <w:t>Behaviour</w:t>
            </w:r>
          </w:p>
        </w:tc>
        <w:tc>
          <w:tcPr>
            <w:tcW w:w="1918" w:type="dxa"/>
          </w:tcPr>
          <w:p w14:paraId="2C044449" w14:textId="77777777" w:rsidR="00BE0EF8" w:rsidRPr="0006519A"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sz w:val="18"/>
                <w:szCs w:val="18"/>
              </w:rPr>
            </w:pPr>
          </w:p>
        </w:tc>
        <w:tc>
          <w:tcPr>
            <w:tcW w:w="1737" w:type="dxa"/>
          </w:tcPr>
          <w:p w14:paraId="3ABC73A5" w14:textId="77777777" w:rsidR="00BE0EF8" w:rsidRPr="0006519A"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sz w:val="18"/>
                <w:szCs w:val="18"/>
              </w:rPr>
            </w:pPr>
          </w:p>
        </w:tc>
        <w:tc>
          <w:tcPr>
            <w:tcW w:w="661" w:type="dxa"/>
          </w:tcPr>
          <w:p w14:paraId="6AAD5396"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c>
          <w:tcPr>
            <w:tcW w:w="1775" w:type="dxa"/>
          </w:tcPr>
          <w:p w14:paraId="166C88BF"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c>
          <w:tcPr>
            <w:tcW w:w="1117" w:type="dxa"/>
          </w:tcPr>
          <w:p w14:paraId="5CC6C666"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c>
          <w:tcPr>
            <w:tcW w:w="1350" w:type="dxa"/>
          </w:tcPr>
          <w:p w14:paraId="50B62E0A"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c>
          <w:tcPr>
            <w:tcW w:w="1440" w:type="dxa"/>
          </w:tcPr>
          <w:p w14:paraId="7811208D"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c>
          <w:tcPr>
            <w:tcW w:w="900" w:type="dxa"/>
          </w:tcPr>
          <w:p w14:paraId="441AC925" w14:textId="77777777" w:rsidR="00BE0EF8" w:rsidRPr="001B740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6"/>
                <w:szCs w:val="16"/>
                <w:lang w:val="en-GB"/>
              </w:rPr>
            </w:pPr>
          </w:p>
        </w:tc>
      </w:tr>
      <w:tr w:rsidR="00BE0EF8" w:rsidRPr="001B7405" w14:paraId="1A778E0F" w14:textId="77777777" w:rsidTr="004E2D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8" w:type="dxa"/>
            <w:vMerge/>
          </w:tcPr>
          <w:p w14:paraId="5F513EEF" w14:textId="77777777" w:rsidR="00BE0EF8" w:rsidRPr="001B7405" w:rsidRDefault="00BE0EF8" w:rsidP="00473089">
            <w:pPr>
              <w:spacing w:line="240" w:lineRule="auto"/>
              <w:rPr>
                <w:color w:val="000000"/>
                <w:sz w:val="16"/>
                <w:szCs w:val="16"/>
                <w:lang w:val="en-GB"/>
              </w:rPr>
            </w:pPr>
          </w:p>
        </w:tc>
        <w:tc>
          <w:tcPr>
            <w:tcW w:w="1299" w:type="dxa"/>
          </w:tcPr>
          <w:p w14:paraId="4AE84365"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r w:rsidRPr="001B7405">
              <w:rPr>
                <w:color w:val="000000"/>
                <w:sz w:val="16"/>
                <w:szCs w:val="16"/>
                <w:lang w:val="en-GB"/>
              </w:rPr>
              <w:t>Social norms</w:t>
            </w:r>
          </w:p>
        </w:tc>
        <w:tc>
          <w:tcPr>
            <w:tcW w:w="1918" w:type="dxa"/>
          </w:tcPr>
          <w:p w14:paraId="4B6E5B19" w14:textId="77777777" w:rsidR="00BE0EF8" w:rsidRPr="0006519A"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1737" w:type="dxa"/>
          </w:tcPr>
          <w:p w14:paraId="63A9AD04" w14:textId="77777777" w:rsidR="00BE0EF8" w:rsidRPr="0006519A"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661" w:type="dxa"/>
          </w:tcPr>
          <w:p w14:paraId="7F5F519C"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c>
          <w:tcPr>
            <w:tcW w:w="1775" w:type="dxa"/>
          </w:tcPr>
          <w:p w14:paraId="06CAC1BD"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c>
          <w:tcPr>
            <w:tcW w:w="1117" w:type="dxa"/>
          </w:tcPr>
          <w:p w14:paraId="2B773113"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c>
          <w:tcPr>
            <w:tcW w:w="1350" w:type="dxa"/>
          </w:tcPr>
          <w:p w14:paraId="16A26F56"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c>
          <w:tcPr>
            <w:tcW w:w="1440" w:type="dxa"/>
          </w:tcPr>
          <w:p w14:paraId="7095EA04"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c>
          <w:tcPr>
            <w:tcW w:w="900" w:type="dxa"/>
          </w:tcPr>
          <w:p w14:paraId="423F8900" w14:textId="77777777" w:rsidR="00BE0EF8" w:rsidRPr="001B740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6"/>
                <w:szCs w:val="16"/>
                <w:lang w:val="en-GB"/>
              </w:rPr>
            </w:pPr>
          </w:p>
        </w:tc>
      </w:tr>
    </w:tbl>
    <w:p w14:paraId="77918CBE" w14:textId="77777777" w:rsidR="00BE0EF8" w:rsidRDefault="00BE0EF8" w:rsidP="00BE0EF8">
      <w:pPr>
        <w:pStyle w:val="Caption"/>
      </w:pPr>
    </w:p>
    <w:p w14:paraId="25D1572D" w14:textId="77777777" w:rsidR="00BE0EF8" w:rsidRDefault="00BE0EF8" w:rsidP="00BE0EF8">
      <w:pPr>
        <w:pStyle w:val="Caption"/>
      </w:pPr>
      <w:r w:rsidRPr="00C453BF">
        <w:t xml:space="preserve">Table </w:t>
      </w:r>
      <w:r>
        <w:t>B.2.</w:t>
      </w:r>
      <w:r w:rsidRPr="00C453BF">
        <w:t>2</w:t>
      </w:r>
    </w:p>
    <w:p w14:paraId="6B0A2074" w14:textId="77777777" w:rsidR="00BE0EF8" w:rsidRDefault="00BE0EF8" w:rsidP="00BE0EF8">
      <w:pPr>
        <w:spacing w:before="240" w:after="0" w:line="312" w:lineRule="auto"/>
        <w:rPr>
          <w:rFonts w:eastAsiaTheme="majorEastAsia"/>
          <w:smallCaps/>
          <w:color w:val="4A92DB" w:themeColor="accent1"/>
          <w:sz w:val="24"/>
          <w:szCs w:val="34"/>
          <w:lang w:val="en-GB"/>
        </w:rPr>
      </w:pPr>
      <w:r>
        <w:rPr>
          <w:i/>
          <w:iCs/>
          <w:color w:val="7F7F7F"/>
        </w:rPr>
        <w:t xml:space="preserve">If both ex-ante and ex-post assessments are undertaken, insert additional set of columns D-E naming these appropriately for each kind of assessment to avoid confusion. If only one kind of assessment is being carried out, delete the indicator value column (H or I) that does not apply. </w:t>
      </w:r>
    </w:p>
    <w:tbl>
      <w:tblPr>
        <w:tblStyle w:val="ICATTable"/>
        <w:tblW w:w="13405" w:type="dxa"/>
        <w:tblLook w:val="04A0" w:firstRow="1" w:lastRow="0" w:firstColumn="1" w:lastColumn="0" w:noHBand="0" w:noVBand="1"/>
      </w:tblPr>
      <w:tblGrid>
        <w:gridCol w:w="1328"/>
        <w:gridCol w:w="1436"/>
        <w:gridCol w:w="2125"/>
        <w:gridCol w:w="717"/>
        <w:gridCol w:w="2309"/>
        <w:gridCol w:w="1620"/>
        <w:gridCol w:w="1260"/>
        <w:gridCol w:w="1530"/>
        <w:gridCol w:w="1080"/>
      </w:tblGrid>
      <w:tr w:rsidR="00BE0EF8" w:rsidRPr="00F404D5" w14:paraId="29D39AFD" w14:textId="77777777" w:rsidTr="004E2DE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28" w:type="dxa"/>
          </w:tcPr>
          <w:p w14:paraId="7E8BEA70" w14:textId="77777777" w:rsidR="00BE0EF8" w:rsidRPr="00F404D5" w:rsidRDefault="00BE0EF8" w:rsidP="00473089">
            <w:pPr>
              <w:spacing w:line="240" w:lineRule="auto"/>
              <w:rPr>
                <w:sz w:val="18"/>
                <w:szCs w:val="18"/>
                <w:lang w:val="en-GB"/>
              </w:rPr>
            </w:pPr>
            <w:r w:rsidRPr="00F404D5">
              <w:rPr>
                <w:sz w:val="18"/>
                <w:szCs w:val="18"/>
                <w:lang w:val="en-GB"/>
              </w:rPr>
              <w:lastRenderedPageBreak/>
              <w:t>Category</w:t>
            </w:r>
          </w:p>
        </w:tc>
        <w:tc>
          <w:tcPr>
            <w:tcW w:w="1436" w:type="dxa"/>
          </w:tcPr>
          <w:p w14:paraId="58ADC4E5" w14:textId="77777777" w:rsidR="00BE0EF8" w:rsidRPr="00F404D5" w:rsidRDefault="00BE0EF8" w:rsidP="00473089">
            <w:pPr>
              <w:spacing w:line="240" w:lineRule="auto"/>
              <w:cnfStyle w:val="100000000000" w:firstRow="1" w:lastRow="0" w:firstColumn="0" w:lastColumn="0" w:oddVBand="0" w:evenVBand="0" w:oddHBand="0" w:evenHBand="0" w:firstRowFirstColumn="0" w:firstRowLastColumn="0" w:lastRowFirstColumn="0" w:lastRowLastColumn="0"/>
              <w:rPr>
                <w:sz w:val="18"/>
                <w:szCs w:val="18"/>
                <w:lang w:val="en-GB"/>
              </w:rPr>
            </w:pPr>
            <w:r>
              <w:rPr>
                <w:sz w:val="18"/>
                <w:szCs w:val="18"/>
                <w:lang w:val="en-GB"/>
              </w:rPr>
              <w:t xml:space="preserve">Outcome </w:t>
            </w:r>
            <w:r w:rsidRPr="00F404D5">
              <w:rPr>
                <w:sz w:val="18"/>
                <w:szCs w:val="18"/>
                <w:lang w:val="en-GB"/>
              </w:rPr>
              <w:t>Characteristic</w:t>
            </w:r>
          </w:p>
        </w:tc>
        <w:tc>
          <w:tcPr>
            <w:tcW w:w="2125" w:type="dxa"/>
          </w:tcPr>
          <w:p w14:paraId="1D6768EC" w14:textId="77777777" w:rsidR="00BE0EF8" w:rsidRPr="00F404D5" w:rsidRDefault="00BE0EF8" w:rsidP="00473089">
            <w:pPr>
              <w:spacing w:line="240" w:lineRule="auto"/>
              <w:cnfStyle w:val="100000000000" w:firstRow="1" w:lastRow="0" w:firstColumn="0" w:lastColumn="0" w:oddVBand="0" w:evenVBand="0" w:oddHBand="0" w:evenHBand="0" w:firstRowFirstColumn="0" w:firstRowLastColumn="0" w:lastRowFirstColumn="0" w:lastRowLastColumn="0"/>
              <w:rPr>
                <w:sz w:val="18"/>
                <w:szCs w:val="18"/>
                <w:lang w:val="en-GB"/>
              </w:rPr>
            </w:pPr>
            <w:r>
              <w:rPr>
                <w:sz w:val="18"/>
                <w:szCs w:val="18"/>
                <w:lang w:val="en-GB"/>
              </w:rPr>
              <w:t xml:space="preserve">Description – specific to a policy or action, </w:t>
            </w:r>
            <w:r w:rsidRPr="00473089">
              <w:rPr>
                <w:sz w:val="18"/>
                <w:szCs w:val="18"/>
                <w:lang w:val="en-GB"/>
              </w:rPr>
              <w:t>including status at the beginning of the assessment period</w:t>
            </w:r>
          </w:p>
        </w:tc>
        <w:tc>
          <w:tcPr>
            <w:tcW w:w="717" w:type="dxa"/>
          </w:tcPr>
          <w:p w14:paraId="2330F682" w14:textId="77777777" w:rsidR="00BE0EF8" w:rsidRPr="00F404D5" w:rsidRDefault="00BE0EF8" w:rsidP="00473089">
            <w:pPr>
              <w:spacing w:line="240" w:lineRule="auto"/>
              <w:cnfStyle w:val="100000000000" w:firstRow="1" w:lastRow="0" w:firstColumn="0" w:lastColumn="0" w:oddVBand="0" w:evenVBand="0" w:oddHBand="0" w:evenHBand="0" w:firstRowFirstColumn="0" w:firstRowLastColumn="0" w:lastRowFirstColumn="0" w:lastRowLastColumn="0"/>
              <w:rPr>
                <w:sz w:val="18"/>
                <w:szCs w:val="18"/>
                <w:lang w:val="en-GB"/>
              </w:rPr>
            </w:pPr>
            <w:r w:rsidRPr="00F404D5">
              <w:rPr>
                <w:sz w:val="18"/>
                <w:szCs w:val="18"/>
                <w:lang w:val="en-GB"/>
              </w:rPr>
              <w:t>Score</w:t>
            </w:r>
          </w:p>
        </w:tc>
        <w:tc>
          <w:tcPr>
            <w:tcW w:w="2309" w:type="dxa"/>
          </w:tcPr>
          <w:p w14:paraId="286DABB9" w14:textId="77777777" w:rsidR="00BE0EF8" w:rsidRPr="00F404D5" w:rsidRDefault="00BE0EF8" w:rsidP="00473089">
            <w:pPr>
              <w:spacing w:line="240" w:lineRule="auto"/>
              <w:cnfStyle w:val="100000000000" w:firstRow="1" w:lastRow="0" w:firstColumn="0" w:lastColumn="0" w:oddVBand="0" w:evenVBand="0" w:oddHBand="0" w:evenHBand="0" w:firstRowFirstColumn="0" w:firstRowLastColumn="0" w:lastRowFirstColumn="0" w:lastRowLastColumn="0"/>
              <w:rPr>
                <w:sz w:val="18"/>
                <w:szCs w:val="18"/>
                <w:lang w:val="en-GB"/>
              </w:rPr>
            </w:pPr>
            <w:r w:rsidRPr="00F404D5">
              <w:rPr>
                <w:sz w:val="18"/>
                <w:szCs w:val="18"/>
                <w:lang w:val="en-GB"/>
              </w:rPr>
              <w:t>Rationale justifying the score</w:t>
            </w:r>
          </w:p>
        </w:tc>
        <w:tc>
          <w:tcPr>
            <w:tcW w:w="1620" w:type="dxa"/>
          </w:tcPr>
          <w:p w14:paraId="1261B186" w14:textId="77777777" w:rsidR="00BE0EF8" w:rsidRPr="00F404D5" w:rsidRDefault="00BE0EF8" w:rsidP="00473089">
            <w:pPr>
              <w:spacing w:line="240" w:lineRule="auto"/>
              <w:cnfStyle w:val="100000000000" w:firstRow="1" w:lastRow="0" w:firstColumn="0" w:lastColumn="0" w:oddVBand="0" w:evenVBand="0" w:oddHBand="0" w:evenHBand="0" w:firstRowFirstColumn="0" w:firstRowLastColumn="0" w:lastRowFirstColumn="0" w:lastRowLastColumn="0"/>
              <w:rPr>
                <w:sz w:val="18"/>
                <w:szCs w:val="18"/>
                <w:lang w:val="en-GB"/>
              </w:rPr>
            </w:pPr>
            <w:r w:rsidRPr="00F404D5">
              <w:rPr>
                <w:sz w:val="18"/>
                <w:szCs w:val="18"/>
                <w:lang w:val="en-GB"/>
              </w:rPr>
              <w:t>Indicators</w:t>
            </w:r>
          </w:p>
        </w:tc>
        <w:tc>
          <w:tcPr>
            <w:tcW w:w="1260" w:type="dxa"/>
          </w:tcPr>
          <w:p w14:paraId="48E428F0" w14:textId="77777777" w:rsidR="00BE0EF8" w:rsidRPr="00F404D5" w:rsidRDefault="00BE0EF8" w:rsidP="00473089">
            <w:pPr>
              <w:spacing w:line="240" w:lineRule="auto"/>
              <w:cnfStyle w:val="100000000000" w:firstRow="1" w:lastRow="0" w:firstColumn="0" w:lastColumn="0" w:oddVBand="0" w:evenVBand="0" w:oddHBand="0" w:evenHBand="0" w:firstRowFirstColumn="0" w:firstRowLastColumn="0" w:lastRowFirstColumn="0" w:lastRowLastColumn="0"/>
              <w:rPr>
                <w:sz w:val="18"/>
                <w:szCs w:val="18"/>
                <w:lang w:val="en-GB"/>
              </w:rPr>
            </w:pPr>
            <w:r w:rsidRPr="00F404D5">
              <w:rPr>
                <w:sz w:val="18"/>
                <w:szCs w:val="18"/>
                <w:lang w:val="en-GB"/>
              </w:rPr>
              <w:t>Indicator value at starting situation</w:t>
            </w:r>
          </w:p>
        </w:tc>
        <w:tc>
          <w:tcPr>
            <w:tcW w:w="1530" w:type="dxa"/>
          </w:tcPr>
          <w:p w14:paraId="74034F0F" w14:textId="77777777" w:rsidR="00BE0EF8" w:rsidRPr="00F404D5" w:rsidRDefault="00BE0EF8" w:rsidP="00473089">
            <w:pPr>
              <w:spacing w:line="240" w:lineRule="auto"/>
              <w:cnfStyle w:val="100000000000" w:firstRow="1" w:lastRow="0" w:firstColumn="0" w:lastColumn="0" w:oddVBand="0" w:evenVBand="0" w:oddHBand="0" w:evenHBand="0" w:firstRowFirstColumn="0" w:firstRowLastColumn="0" w:lastRowFirstColumn="0" w:lastRowLastColumn="0"/>
              <w:rPr>
                <w:sz w:val="18"/>
                <w:szCs w:val="18"/>
                <w:lang w:val="en-GB"/>
              </w:rPr>
            </w:pPr>
            <w:r>
              <w:rPr>
                <w:sz w:val="18"/>
                <w:szCs w:val="18"/>
                <w:lang w:val="en-GB"/>
              </w:rPr>
              <w:t>Indicator value for expected transformation</w:t>
            </w:r>
          </w:p>
        </w:tc>
        <w:tc>
          <w:tcPr>
            <w:tcW w:w="1080" w:type="dxa"/>
          </w:tcPr>
          <w:p w14:paraId="3DFCE46A" w14:textId="77777777" w:rsidR="00BE0EF8" w:rsidRPr="00F404D5" w:rsidRDefault="00BE0EF8" w:rsidP="00473089">
            <w:pPr>
              <w:spacing w:line="240" w:lineRule="auto"/>
              <w:cnfStyle w:val="100000000000" w:firstRow="1" w:lastRow="0" w:firstColumn="0" w:lastColumn="0" w:oddVBand="0" w:evenVBand="0" w:oddHBand="0" w:evenHBand="0" w:firstRowFirstColumn="0" w:firstRowLastColumn="0" w:lastRowFirstColumn="0" w:lastRowLastColumn="0"/>
              <w:rPr>
                <w:sz w:val="18"/>
                <w:szCs w:val="18"/>
                <w:lang w:val="en-GB"/>
              </w:rPr>
            </w:pPr>
            <w:r w:rsidRPr="00F404D5">
              <w:rPr>
                <w:sz w:val="18"/>
                <w:szCs w:val="18"/>
                <w:lang w:val="en-GB"/>
              </w:rPr>
              <w:t xml:space="preserve">Indicator value observed </w:t>
            </w:r>
          </w:p>
        </w:tc>
      </w:tr>
      <w:tr w:rsidR="00BE0EF8" w:rsidRPr="00661D3B" w14:paraId="5EEAD985" w14:textId="77777777" w:rsidTr="004E2D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28" w:type="dxa"/>
          </w:tcPr>
          <w:p w14:paraId="35EDA5A4" w14:textId="77777777" w:rsidR="00BE0EF8" w:rsidRPr="00661D3B" w:rsidRDefault="00BE0EF8" w:rsidP="00473089">
            <w:pPr>
              <w:spacing w:line="240" w:lineRule="auto"/>
              <w:rPr>
                <w:sz w:val="18"/>
                <w:szCs w:val="18"/>
                <w:lang w:val="en-GB"/>
              </w:rPr>
            </w:pPr>
            <w:r w:rsidRPr="00661D3B">
              <w:rPr>
                <w:sz w:val="18"/>
                <w:szCs w:val="18"/>
                <w:lang w:val="en-GB"/>
              </w:rPr>
              <w:t>A</w:t>
            </w:r>
          </w:p>
        </w:tc>
        <w:tc>
          <w:tcPr>
            <w:tcW w:w="1436" w:type="dxa"/>
          </w:tcPr>
          <w:p w14:paraId="78F85439" w14:textId="77777777" w:rsidR="00BE0EF8" w:rsidRPr="00661D3B"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b/>
                <w:sz w:val="18"/>
                <w:szCs w:val="18"/>
                <w:lang w:val="en-GB"/>
              </w:rPr>
            </w:pPr>
            <w:r w:rsidRPr="00661D3B">
              <w:rPr>
                <w:b/>
                <w:sz w:val="18"/>
                <w:szCs w:val="18"/>
                <w:lang w:val="en-GB"/>
              </w:rPr>
              <w:t>B</w:t>
            </w:r>
          </w:p>
        </w:tc>
        <w:tc>
          <w:tcPr>
            <w:tcW w:w="2125" w:type="dxa"/>
          </w:tcPr>
          <w:p w14:paraId="69C41221" w14:textId="77777777" w:rsidR="00BE0EF8" w:rsidRPr="00661D3B"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b/>
                <w:sz w:val="18"/>
                <w:szCs w:val="18"/>
                <w:lang w:val="en-GB"/>
              </w:rPr>
            </w:pPr>
            <w:r w:rsidRPr="00661D3B">
              <w:rPr>
                <w:b/>
                <w:sz w:val="18"/>
                <w:szCs w:val="18"/>
                <w:lang w:val="en-GB"/>
              </w:rPr>
              <w:t>C</w:t>
            </w:r>
          </w:p>
        </w:tc>
        <w:tc>
          <w:tcPr>
            <w:tcW w:w="717" w:type="dxa"/>
          </w:tcPr>
          <w:p w14:paraId="21F86CE8" w14:textId="77777777" w:rsidR="00BE0EF8" w:rsidRPr="00661D3B"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b/>
                <w:sz w:val="18"/>
                <w:szCs w:val="18"/>
                <w:lang w:val="en-GB"/>
              </w:rPr>
            </w:pPr>
            <w:r w:rsidRPr="00661D3B">
              <w:rPr>
                <w:b/>
                <w:sz w:val="18"/>
                <w:szCs w:val="18"/>
                <w:lang w:val="en-GB"/>
              </w:rPr>
              <w:t>D</w:t>
            </w:r>
          </w:p>
        </w:tc>
        <w:tc>
          <w:tcPr>
            <w:tcW w:w="2309" w:type="dxa"/>
          </w:tcPr>
          <w:p w14:paraId="5276CFDB" w14:textId="77777777" w:rsidR="00BE0EF8" w:rsidRPr="00661D3B"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b/>
                <w:sz w:val="18"/>
                <w:szCs w:val="18"/>
                <w:lang w:val="en-GB"/>
              </w:rPr>
            </w:pPr>
            <w:r w:rsidRPr="00661D3B">
              <w:rPr>
                <w:b/>
                <w:sz w:val="18"/>
                <w:szCs w:val="18"/>
                <w:lang w:val="en-GB"/>
              </w:rPr>
              <w:t>E</w:t>
            </w:r>
          </w:p>
        </w:tc>
        <w:tc>
          <w:tcPr>
            <w:tcW w:w="1620" w:type="dxa"/>
          </w:tcPr>
          <w:p w14:paraId="3310DAA7" w14:textId="77777777" w:rsidR="00BE0EF8" w:rsidRPr="00661D3B"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b/>
                <w:sz w:val="18"/>
                <w:szCs w:val="18"/>
                <w:lang w:val="en-GB"/>
              </w:rPr>
            </w:pPr>
            <w:r w:rsidRPr="00661D3B">
              <w:rPr>
                <w:b/>
                <w:sz w:val="18"/>
                <w:szCs w:val="18"/>
                <w:lang w:val="en-GB"/>
              </w:rPr>
              <w:t>F</w:t>
            </w:r>
          </w:p>
        </w:tc>
        <w:tc>
          <w:tcPr>
            <w:tcW w:w="1260" w:type="dxa"/>
          </w:tcPr>
          <w:p w14:paraId="28A10732" w14:textId="77777777" w:rsidR="00BE0EF8" w:rsidRPr="00661D3B"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b/>
                <w:sz w:val="18"/>
                <w:szCs w:val="18"/>
                <w:lang w:val="en-GB"/>
              </w:rPr>
            </w:pPr>
            <w:r w:rsidRPr="00661D3B">
              <w:rPr>
                <w:b/>
                <w:sz w:val="18"/>
                <w:szCs w:val="18"/>
                <w:lang w:val="en-GB"/>
              </w:rPr>
              <w:t>G</w:t>
            </w:r>
          </w:p>
        </w:tc>
        <w:tc>
          <w:tcPr>
            <w:tcW w:w="1530" w:type="dxa"/>
          </w:tcPr>
          <w:p w14:paraId="449DCA6D" w14:textId="77777777" w:rsidR="00BE0EF8" w:rsidRPr="00661D3B"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b/>
                <w:sz w:val="18"/>
                <w:szCs w:val="18"/>
                <w:lang w:val="en-GB"/>
              </w:rPr>
            </w:pPr>
            <w:r w:rsidRPr="00661D3B">
              <w:rPr>
                <w:b/>
                <w:sz w:val="18"/>
                <w:szCs w:val="18"/>
                <w:lang w:val="en-GB"/>
              </w:rPr>
              <w:t>H</w:t>
            </w:r>
          </w:p>
        </w:tc>
        <w:tc>
          <w:tcPr>
            <w:tcW w:w="1080" w:type="dxa"/>
          </w:tcPr>
          <w:p w14:paraId="746B9973" w14:textId="77777777" w:rsidR="00BE0EF8" w:rsidRPr="00661D3B"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b/>
                <w:sz w:val="18"/>
                <w:szCs w:val="18"/>
                <w:lang w:val="en-GB"/>
              </w:rPr>
            </w:pPr>
            <w:r w:rsidRPr="00661D3B">
              <w:rPr>
                <w:b/>
                <w:sz w:val="18"/>
                <w:szCs w:val="18"/>
                <w:lang w:val="en-GB"/>
              </w:rPr>
              <w:t>I</w:t>
            </w:r>
          </w:p>
        </w:tc>
      </w:tr>
      <w:tr w:rsidR="00BE0EF8" w:rsidRPr="00F404D5" w14:paraId="4A12B209" w14:textId="77777777" w:rsidTr="004E2DE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28" w:type="dxa"/>
            <w:vMerge w:val="restart"/>
          </w:tcPr>
          <w:p w14:paraId="72A7B02F" w14:textId="77777777" w:rsidR="00BE0EF8" w:rsidRPr="00F404D5" w:rsidRDefault="00BE0EF8" w:rsidP="00473089">
            <w:pPr>
              <w:spacing w:line="240" w:lineRule="auto"/>
              <w:rPr>
                <w:color w:val="000000"/>
                <w:sz w:val="18"/>
                <w:szCs w:val="18"/>
                <w:lang w:val="en-GB"/>
              </w:rPr>
            </w:pPr>
            <w:r w:rsidRPr="00F404D5">
              <w:rPr>
                <w:color w:val="000000"/>
                <w:sz w:val="18"/>
                <w:szCs w:val="18"/>
                <w:lang w:val="en-GB"/>
              </w:rPr>
              <w:t>Scale of outcome</w:t>
            </w:r>
            <w:r>
              <w:rPr>
                <w:color w:val="000000"/>
                <w:sz w:val="18"/>
                <w:szCs w:val="18"/>
                <w:lang w:val="en-GB"/>
              </w:rPr>
              <w:t xml:space="preserve"> - GHGs</w:t>
            </w:r>
            <w:r w:rsidRPr="00F404D5">
              <w:rPr>
                <w:color w:val="000000"/>
                <w:sz w:val="18"/>
                <w:szCs w:val="18"/>
                <w:lang w:val="en-GB"/>
              </w:rPr>
              <w:t xml:space="preserve"> </w:t>
            </w:r>
          </w:p>
        </w:tc>
        <w:tc>
          <w:tcPr>
            <w:tcW w:w="1436" w:type="dxa"/>
          </w:tcPr>
          <w:p w14:paraId="261EF85B"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r w:rsidRPr="00F404D5">
              <w:rPr>
                <w:color w:val="000000"/>
                <w:sz w:val="18"/>
                <w:szCs w:val="18"/>
                <w:lang w:val="en-GB"/>
              </w:rPr>
              <w:t>Macro level</w:t>
            </w:r>
          </w:p>
        </w:tc>
        <w:tc>
          <w:tcPr>
            <w:tcW w:w="2125" w:type="dxa"/>
          </w:tcPr>
          <w:p w14:paraId="0D2A8983"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c>
          <w:tcPr>
            <w:tcW w:w="717" w:type="dxa"/>
          </w:tcPr>
          <w:p w14:paraId="33EA20E3"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c>
          <w:tcPr>
            <w:tcW w:w="2309" w:type="dxa"/>
          </w:tcPr>
          <w:p w14:paraId="37FC6414"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c>
          <w:tcPr>
            <w:tcW w:w="1620" w:type="dxa"/>
          </w:tcPr>
          <w:p w14:paraId="68983545"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c>
          <w:tcPr>
            <w:tcW w:w="1260" w:type="dxa"/>
          </w:tcPr>
          <w:p w14:paraId="32408863"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c>
          <w:tcPr>
            <w:tcW w:w="1530" w:type="dxa"/>
          </w:tcPr>
          <w:p w14:paraId="70BCFC27"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c>
          <w:tcPr>
            <w:tcW w:w="1080" w:type="dxa"/>
          </w:tcPr>
          <w:p w14:paraId="1D225B3B"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r>
      <w:tr w:rsidR="00BE0EF8" w:rsidRPr="00F404D5" w14:paraId="17DD447A" w14:textId="77777777" w:rsidTr="004E2D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28" w:type="dxa"/>
            <w:vMerge/>
          </w:tcPr>
          <w:p w14:paraId="4A44E7AC" w14:textId="77777777" w:rsidR="00BE0EF8" w:rsidRPr="00F404D5" w:rsidRDefault="00BE0EF8" w:rsidP="00473089">
            <w:pPr>
              <w:spacing w:line="240" w:lineRule="auto"/>
              <w:rPr>
                <w:color w:val="000000"/>
                <w:sz w:val="18"/>
                <w:szCs w:val="18"/>
                <w:lang w:val="en-GB"/>
              </w:rPr>
            </w:pPr>
          </w:p>
        </w:tc>
        <w:tc>
          <w:tcPr>
            <w:tcW w:w="1436" w:type="dxa"/>
          </w:tcPr>
          <w:p w14:paraId="50789A9C"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r w:rsidRPr="00F404D5">
              <w:rPr>
                <w:color w:val="000000"/>
                <w:sz w:val="18"/>
                <w:szCs w:val="18"/>
                <w:lang w:val="en-GB"/>
              </w:rPr>
              <w:t>Medium level</w:t>
            </w:r>
          </w:p>
        </w:tc>
        <w:tc>
          <w:tcPr>
            <w:tcW w:w="2125" w:type="dxa"/>
          </w:tcPr>
          <w:p w14:paraId="3DD02671"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c>
          <w:tcPr>
            <w:tcW w:w="717" w:type="dxa"/>
          </w:tcPr>
          <w:p w14:paraId="755F99BC"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c>
          <w:tcPr>
            <w:tcW w:w="2309" w:type="dxa"/>
          </w:tcPr>
          <w:p w14:paraId="6F99B595"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c>
          <w:tcPr>
            <w:tcW w:w="1620" w:type="dxa"/>
          </w:tcPr>
          <w:p w14:paraId="76D811BB"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c>
          <w:tcPr>
            <w:tcW w:w="1260" w:type="dxa"/>
          </w:tcPr>
          <w:p w14:paraId="5A2D35D5"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c>
          <w:tcPr>
            <w:tcW w:w="1530" w:type="dxa"/>
          </w:tcPr>
          <w:p w14:paraId="137712CF"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c>
          <w:tcPr>
            <w:tcW w:w="1080" w:type="dxa"/>
          </w:tcPr>
          <w:p w14:paraId="5A194E4A"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r>
      <w:tr w:rsidR="00BE0EF8" w:rsidRPr="00F404D5" w14:paraId="555A7988" w14:textId="77777777" w:rsidTr="004E2DE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28" w:type="dxa"/>
            <w:vMerge/>
          </w:tcPr>
          <w:p w14:paraId="1E98BCC3" w14:textId="77777777" w:rsidR="00BE0EF8" w:rsidRPr="00F404D5" w:rsidRDefault="00BE0EF8" w:rsidP="00473089">
            <w:pPr>
              <w:spacing w:line="240" w:lineRule="auto"/>
              <w:rPr>
                <w:color w:val="000000"/>
                <w:sz w:val="18"/>
                <w:szCs w:val="18"/>
                <w:lang w:val="en-GB"/>
              </w:rPr>
            </w:pPr>
          </w:p>
        </w:tc>
        <w:tc>
          <w:tcPr>
            <w:tcW w:w="1436" w:type="dxa"/>
          </w:tcPr>
          <w:p w14:paraId="648E4068"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r w:rsidRPr="00F404D5">
              <w:rPr>
                <w:color w:val="000000"/>
                <w:sz w:val="18"/>
                <w:szCs w:val="18"/>
                <w:lang w:val="en-GB"/>
              </w:rPr>
              <w:t>Micro level</w:t>
            </w:r>
          </w:p>
        </w:tc>
        <w:tc>
          <w:tcPr>
            <w:tcW w:w="2125" w:type="dxa"/>
          </w:tcPr>
          <w:p w14:paraId="4049BF21"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c>
          <w:tcPr>
            <w:tcW w:w="717" w:type="dxa"/>
          </w:tcPr>
          <w:p w14:paraId="68363DA9"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c>
          <w:tcPr>
            <w:tcW w:w="2309" w:type="dxa"/>
          </w:tcPr>
          <w:p w14:paraId="03E87316"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c>
          <w:tcPr>
            <w:tcW w:w="1620" w:type="dxa"/>
          </w:tcPr>
          <w:p w14:paraId="0793BBAF"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c>
          <w:tcPr>
            <w:tcW w:w="1260" w:type="dxa"/>
          </w:tcPr>
          <w:p w14:paraId="4993CDE3"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c>
          <w:tcPr>
            <w:tcW w:w="1530" w:type="dxa"/>
          </w:tcPr>
          <w:p w14:paraId="464E68D6"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c>
          <w:tcPr>
            <w:tcW w:w="1080" w:type="dxa"/>
          </w:tcPr>
          <w:p w14:paraId="4918BEBF"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r>
      <w:tr w:rsidR="00BE0EF8" w:rsidRPr="00F404D5" w14:paraId="22B71B50" w14:textId="77777777" w:rsidTr="004E2D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28" w:type="dxa"/>
            <w:vMerge w:val="restart"/>
          </w:tcPr>
          <w:p w14:paraId="0AF52F93" w14:textId="77777777" w:rsidR="00BE0EF8" w:rsidRPr="00F404D5" w:rsidRDefault="00BE0EF8" w:rsidP="00473089">
            <w:pPr>
              <w:spacing w:line="240" w:lineRule="auto"/>
              <w:rPr>
                <w:color w:val="000000"/>
                <w:sz w:val="18"/>
                <w:szCs w:val="18"/>
                <w:lang w:val="en-GB"/>
              </w:rPr>
            </w:pPr>
            <w:r w:rsidRPr="00F404D5">
              <w:rPr>
                <w:color w:val="000000"/>
                <w:sz w:val="18"/>
                <w:szCs w:val="18"/>
                <w:lang w:val="en-GB"/>
              </w:rPr>
              <w:t xml:space="preserve">Scale of outcome </w:t>
            </w:r>
            <w:r>
              <w:rPr>
                <w:color w:val="000000"/>
                <w:sz w:val="18"/>
                <w:szCs w:val="18"/>
                <w:lang w:val="en-GB"/>
              </w:rPr>
              <w:t>– sustainable development</w:t>
            </w:r>
          </w:p>
        </w:tc>
        <w:tc>
          <w:tcPr>
            <w:tcW w:w="1436" w:type="dxa"/>
          </w:tcPr>
          <w:p w14:paraId="7B2ED3B8"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r w:rsidRPr="00F404D5">
              <w:rPr>
                <w:color w:val="000000"/>
                <w:sz w:val="18"/>
                <w:szCs w:val="18"/>
                <w:lang w:val="en-GB"/>
              </w:rPr>
              <w:t>Macro level</w:t>
            </w:r>
          </w:p>
        </w:tc>
        <w:tc>
          <w:tcPr>
            <w:tcW w:w="2125" w:type="dxa"/>
          </w:tcPr>
          <w:p w14:paraId="4E7D3852"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c>
          <w:tcPr>
            <w:tcW w:w="717" w:type="dxa"/>
          </w:tcPr>
          <w:p w14:paraId="34E69302"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c>
          <w:tcPr>
            <w:tcW w:w="2309" w:type="dxa"/>
          </w:tcPr>
          <w:p w14:paraId="0CA278D0"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c>
          <w:tcPr>
            <w:tcW w:w="1620" w:type="dxa"/>
          </w:tcPr>
          <w:p w14:paraId="5001892C"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tcPr>
          <w:p w14:paraId="65F82D01"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c>
          <w:tcPr>
            <w:tcW w:w="1530" w:type="dxa"/>
          </w:tcPr>
          <w:p w14:paraId="7CE37F43"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c>
          <w:tcPr>
            <w:tcW w:w="1080" w:type="dxa"/>
          </w:tcPr>
          <w:p w14:paraId="3E962FDE"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r>
      <w:tr w:rsidR="00BE0EF8" w:rsidRPr="00F404D5" w14:paraId="2FFF9732" w14:textId="77777777" w:rsidTr="004E2DE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28" w:type="dxa"/>
            <w:vMerge/>
          </w:tcPr>
          <w:p w14:paraId="659F805C" w14:textId="77777777" w:rsidR="00BE0EF8" w:rsidRPr="00F404D5" w:rsidRDefault="00BE0EF8" w:rsidP="00473089">
            <w:pPr>
              <w:spacing w:line="240" w:lineRule="auto"/>
              <w:rPr>
                <w:color w:val="000000"/>
                <w:sz w:val="18"/>
                <w:szCs w:val="18"/>
                <w:lang w:val="en-GB"/>
              </w:rPr>
            </w:pPr>
          </w:p>
        </w:tc>
        <w:tc>
          <w:tcPr>
            <w:tcW w:w="1436" w:type="dxa"/>
          </w:tcPr>
          <w:p w14:paraId="330C4162"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r w:rsidRPr="00F404D5">
              <w:rPr>
                <w:color w:val="000000"/>
                <w:sz w:val="18"/>
                <w:szCs w:val="18"/>
                <w:lang w:val="en-GB"/>
              </w:rPr>
              <w:t>Medium level</w:t>
            </w:r>
          </w:p>
        </w:tc>
        <w:tc>
          <w:tcPr>
            <w:tcW w:w="2125" w:type="dxa"/>
          </w:tcPr>
          <w:p w14:paraId="78351F05"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c>
          <w:tcPr>
            <w:tcW w:w="717" w:type="dxa"/>
          </w:tcPr>
          <w:p w14:paraId="28F3FB87"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c>
          <w:tcPr>
            <w:tcW w:w="2309" w:type="dxa"/>
          </w:tcPr>
          <w:p w14:paraId="3305357F"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c>
          <w:tcPr>
            <w:tcW w:w="1620" w:type="dxa"/>
          </w:tcPr>
          <w:p w14:paraId="69E21F9A"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tcPr>
          <w:p w14:paraId="22E34850"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c>
          <w:tcPr>
            <w:tcW w:w="1530" w:type="dxa"/>
          </w:tcPr>
          <w:p w14:paraId="0459F816"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c>
          <w:tcPr>
            <w:tcW w:w="1080" w:type="dxa"/>
          </w:tcPr>
          <w:p w14:paraId="0A8F215D"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r>
      <w:tr w:rsidR="00BE0EF8" w:rsidRPr="00F404D5" w14:paraId="2A60EEEB" w14:textId="77777777" w:rsidTr="004E2D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28" w:type="dxa"/>
            <w:vMerge/>
          </w:tcPr>
          <w:p w14:paraId="7B582BA8" w14:textId="77777777" w:rsidR="00BE0EF8" w:rsidRPr="00F404D5" w:rsidRDefault="00BE0EF8" w:rsidP="00473089">
            <w:pPr>
              <w:spacing w:line="240" w:lineRule="auto"/>
              <w:rPr>
                <w:color w:val="000000"/>
                <w:sz w:val="18"/>
                <w:szCs w:val="18"/>
                <w:lang w:val="en-GB"/>
              </w:rPr>
            </w:pPr>
          </w:p>
        </w:tc>
        <w:tc>
          <w:tcPr>
            <w:tcW w:w="1436" w:type="dxa"/>
          </w:tcPr>
          <w:p w14:paraId="008FCBB7"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r w:rsidRPr="00F404D5">
              <w:rPr>
                <w:color w:val="000000"/>
                <w:sz w:val="18"/>
                <w:szCs w:val="18"/>
                <w:lang w:val="en-GB"/>
              </w:rPr>
              <w:t>Micro level</w:t>
            </w:r>
          </w:p>
        </w:tc>
        <w:tc>
          <w:tcPr>
            <w:tcW w:w="2125" w:type="dxa"/>
          </w:tcPr>
          <w:p w14:paraId="2786CC60"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c>
          <w:tcPr>
            <w:tcW w:w="717" w:type="dxa"/>
          </w:tcPr>
          <w:p w14:paraId="795B4EBF"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c>
          <w:tcPr>
            <w:tcW w:w="2309" w:type="dxa"/>
          </w:tcPr>
          <w:p w14:paraId="3EE8F2DB"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c>
          <w:tcPr>
            <w:tcW w:w="1620" w:type="dxa"/>
          </w:tcPr>
          <w:p w14:paraId="09B9885D"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tcPr>
          <w:p w14:paraId="2DB1123B"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c>
          <w:tcPr>
            <w:tcW w:w="1530" w:type="dxa"/>
          </w:tcPr>
          <w:p w14:paraId="7D152EFB"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c>
          <w:tcPr>
            <w:tcW w:w="1080" w:type="dxa"/>
          </w:tcPr>
          <w:p w14:paraId="30B85350"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r>
      <w:tr w:rsidR="00BE0EF8" w:rsidRPr="00F404D5" w14:paraId="5260D085" w14:textId="77777777" w:rsidTr="004E2DE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28" w:type="dxa"/>
            <w:vMerge w:val="restart"/>
          </w:tcPr>
          <w:p w14:paraId="63BA7274" w14:textId="77777777" w:rsidR="00BE0EF8" w:rsidRPr="00F404D5" w:rsidRDefault="00BE0EF8" w:rsidP="00473089">
            <w:pPr>
              <w:spacing w:line="240" w:lineRule="auto"/>
              <w:rPr>
                <w:color w:val="000000"/>
                <w:sz w:val="18"/>
                <w:szCs w:val="18"/>
                <w:lang w:val="en-GB"/>
              </w:rPr>
            </w:pPr>
            <w:r w:rsidRPr="00F404D5">
              <w:rPr>
                <w:color w:val="000000"/>
                <w:sz w:val="18"/>
                <w:szCs w:val="18"/>
                <w:lang w:val="en-GB"/>
              </w:rPr>
              <w:t xml:space="preserve">Outcome </w:t>
            </w:r>
            <w:r>
              <w:rPr>
                <w:color w:val="000000"/>
                <w:sz w:val="18"/>
                <w:szCs w:val="18"/>
                <w:lang w:val="en-GB"/>
              </w:rPr>
              <w:t>s</w:t>
            </w:r>
            <w:r w:rsidRPr="00F404D5">
              <w:rPr>
                <w:color w:val="000000"/>
                <w:sz w:val="18"/>
                <w:szCs w:val="18"/>
                <w:lang w:val="en-GB"/>
              </w:rPr>
              <w:t>ustained over time</w:t>
            </w:r>
            <w:r>
              <w:rPr>
                <w:color w:val="000000"/>
                <w:sz w:val="18"/>
                <w:szCs w:val="18"/>
                <w:lang w:val="en-GB"/>
              </w:rPr>
              <w:t xml:space="preserve"> - GHGs</w:t>
            </w:r>
          </w:p>
        </w:tc>
        <w:tc>
          <w:tcPr>
            <w:tcW w:w="1436" w:type="dxa"/>
          </w:tcPr>
          <w:p w14:paraId="02C5B81E"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r w:rsidRPr="00F404D5">
              <w:rPr>
                <w:color w:val="000000"/>
                <w:sz w:val="18"/>
                <w:szCs w:val="18"/>
                <w:lang w:val="en-GB"/>
              </w:rPr>
              <w:t>Long-term</w:t>
            </w:r>
          </w:p>
        </w:tc>
        <w:tc>
          <w:tcPr>
            <w:tcW w:w="2125" w:type="dxa"/>
          </w:tcPr>
          <w:p w14:paraId="7635008E"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c>
          <w:tcPr>
            <w:tcW w:w="717" w:type="dxa"/>
          </w:tcPr>
          <w:p w14:paraId="6A63477D"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c>
          <w:tcPr>
            <w:tcW w:w="2309" w:type="dxa"/>
          </w:tcPr>
          <w:p w14:paraId="7DBA7992"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c>
          <w:tcPr>
            <w:tcW w:w="1620" w:type="dxa"/>
          </w:tcPr>
          <w:p w14:paraId="75D6DD35"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c>
          <w:tcPr>
            <w:tcW w:w="1260" w:type="dxa"/>
          </w:tcPr>
          <w:p w14:paraId="4EF12E2B"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c>
          <w:tcPr>
            <w:tcW w:w="1530" w:type="dxa"/>
          </w:tcPr>
          <w:p w14:paraId="15850177"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c>
          <w:tcPr>
            <w:tcW w:w="1080" w:type="dxa"/>
          </w:tcPr>
          <w:p w14:paraId="2A95DD8A"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r>
      <w:tr w:rsidR="00BE0EF8" w:rsidRPr="00F404D5" w14:paraId="6B05F2B9" w14:textId="77777777" w:rsidTr="004E2D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28" w:type="dxa"/>
            <w:vMerge/>
          </w:tcPr>
          <w:p w14:paraId="672C72E7" w14:textId="77777777" w:rsidR="00BE0EF8" w:rsidRPr="00F404D5" w:rsidRDefault="00BE0EF8" w:rsidP="00473089">
            <w:pPr>
              <w:spacing w:line="240" w:lineRule="auto"/>
              <w:rPr>
                <w:color w:val="000000"/>
                <w:sz w:val="18"/>
                <w:szCs w:val="18"/>
                <w:lang w:val="en-GB"/>
              </w:rPr>
            </w:pPr>
          </w:p>
        </w:tc>
        <w:tc>
          <w:tcPr>
            <w:tcW w:w="1436" w:type="dxa"/>
          </w:tcPr>
          <w:p w14:paraId="2F40FA09"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r w:rsidRPr="00F404D5">
              <w:rPr>
                <w:color w:val="000000"/>
                <w:sz w:val="18"/>
                <w:szCs w:val="18"/>
                <w:lang w:val="en-GB"/>
              </w:rPr>
              <w:t>Medium term</w:t>
            </w:r>
          </w:p>
        </w:tc>
        <w:tc>
          <w:tcPr>
            <w:tcW w:w="2125" w:type="dxa"/>
          </w:tcPr>
          <w:p w14:paraId="6AC4F73F"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c>
          <w:tcPr>
            <w:tcW w:w="717" w:type="dxa"/>
          </w:tcPr>
          <w:p w14:paraId="214E0CC5"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c>
          <w:tcPr>
            <w:tcW w:w="2309" w:type="dxa"/>
          </w:tcPr>
          <w:p w14:paraId="4A4CB629"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c>
          <w:tcPr>
            <w:tcW w:w="1620" w:type="dxa"/>
          </w:tcPr>
          <w:p w14:paraId="7BF51F81"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c>
          <w:tcPr>
            <w:tcW w:w="1260" w:type="dxa"/>
          </w:tcPr>
          <w:p w14:paraId="05C68530"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c>
          <w:tcPr>
            <w:tcW w:w="1530" w:type="dxa"/>
          </w:tcPr>
          <w:p w14:paraId="2BF03684"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c>
          <w:tcPr>
            <w:tcW w:w="1080" w:type="dxa"/>
          </w:tcPr>
          <w:p w14:paraId="396822A5"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r>
      <w:tr w:rsidR="00BE0EF8" w:rsidRPr="00F404D5" w14:paraId="04BB9F1B" w14:textId="77777777" w:rsidTr="004E2DE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28" w:type="dxa"/>
            <w:vMerge/>
          </w:tcPr>
          <w:p w14:paraId="5E3D9ACB" w14:textId="77777777" w:rsidR="00BE0EF8" w:rsidRPr="00F404D5" w:rsidRDefault="00BE0EF8" w:rsidP="00473089">
            <w:pPr>
              <w:spacing w:line="240" w:lineRule="auto"/>
              <w:rPr>
                <w:color w:val="000000"/>
                <w:sz w:val="18"/>
                <w:szCs w:val="18"/>
                <w:lang w:val="en-GB"/>
              </w:rPr>
            </w:pPr>
          </w:p>
        </w:tc>
        <w:tc>
          <w:tcPr>
            <w:tcW w:w="1436" w:type="dxa"/>
          </w:tcPr>
          <w:p w14:paraId="7C6833AF"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r w:rsidRPr="00F404D5">
              <w:rPr>
                <w:color w:val="000000"/>
                <w:sz w:val="18"/>
                <w:szCs w:val="18"/>
                <w:lang w:val="en-GB"/>
              </w:rPr>
              <w:t>Short-term</w:t>
            </w:r>
          </w:p>
        </w:tc>
        <w:tc>
          <w:tcPr>
            <w:tcW w:w="2125" w:type="dxa"/>
          </w:tcPr>
          <w:p w14:paraId="4493CDE4"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c>
          <w:tcPr>
            <w:tcW w:w="717" w:type="dxa"/>
          </w:tcPr>
          <w:p w14:paraId="754E6D7B"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c>
          <w:tcPr>
            <w:tcW w:w="2309" w:type="dxa"/>
          </w:tcPr>
          <w:p w14:paraId="5CCAF6BA"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c>
          <w:tcPr>
            <w:tcW w:w="1620" w:type="dxa"/>
          </w:tcPr>
          <w:p w14:paraId="71681EE6"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c>
          <w:tcPr>
            <w:tcW w:w="1260" w:type="dxa"/>
          </w:tcPr>
          <w:p w14:paraId="42765BE2"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c>
          <w:tcPr>
            <w:tcW w:w="1530" w:type="dxa"/>
          </w:tcPr>
          <w:p w14:paraId="51AFD088"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c>
          <w:tcPr>
            <w:tcW w:w="1080" w:type="dxa"/>
          </w:tcPr>
          <w:p w14:paraId="60DFCCAB"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r>
      <w:tr w:rsidR="00BE0EF8" w:rsidRPr="00F404D5" w14:paraId="6F74B97B" w14:textId="77777777" w:rsidTr="004E2D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28" w:type="dxa"/>
            <w:vMerge w:val="restart"/>
          </w:tcPr>
          <w:p w14:paraId="2CD38043" w14:textId="77777777" w:rsidR="00BE0EF8" w:rsidRPr="00F404D5" w:rsidRDefault="00BE0EF8" w:rsidP="00473089">
            <w:pPr>
              <w:spacing w:line="240" w:lineRule="auto"/>
              <w:rPr>
                <w:color w:val="000000"/>
                <w:sz w:val="18"/>
                <w:szCs w:val="18"/>
                <w:lang w:val="en-GB"/>
              </w:rPr>
            </w:pPr>
            <w:r>
              <w:rPr>
                <w:color w:val="000000"/>
                <w:sz w:val="18"/>
                <w:szCs w:val="18"/>
                <w:lang w:val="en-GB"/>
              </w:rPr>
              <w:t>Outcome s</w:t>
            </w:r>
            <w:r w:rsidRPr="00F404D5">
              <w:rPr>
                <w:color w:val="000000"/>
                <w:sz w:val="18"/>
                <w:szCs w:val="18"/>
                <w:lang w:val="en-GB"/>
              </w:rPr>
              <w:t>ustained over time</w:t>
            </w:r>
            <w:r>
              <w:rPr>
                <w:color w:val="000000"/>
                <w:sz w:val="18"/>
                <w:szCs w:val="18"/>
                <w:lang w:val="en-GB"/>
              </w:rPr>
              <w:t xml:space="preserve"> – sustainable development</w:t>
            </w:r>
          </w:p>
        </w:tc>
        <w:tc>
          <w:tcPr>
            <w:tcW w:w="1436" w:type="dxa"/>
          </w:tcPr>
          <w:p w14:paraId="48EC5FAF"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r w:rsidRPr="00F404D5">
              <w:rPr>
                <w:color w:val="000000"/>
                <w:sz w:val="18"/>
                <w:szCs w:val="18"/>
                <w:lang w:val="en-GB"/>
              </w:rPr>
              <w:t>Long-term</w:t>
            </w:r>
          </w:p>
        </w:tc>
        <w:tc>
          <w:tcPr>
            <w:tcW w:w="2125" w:type="dxa"/>
          </w:tcPr>
          <w:p w14:paraId="2F1F9225"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c>
          <w:tcPr>
            <w:tcW w:w="717" w:type="dxa"/>
          </w:tcPr>
          <w:p w14:paraId="6936598D"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c>
          <w:tcPr>
            <w:tcW w:w="2309" w:type="dxa"/>
          </w:tcPr>
          <w:p w14:paraId="65165455"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c>
          <w:tcPr>
            <w:tcW w:w="1620" w:type="dxa"/>
          </w:tcPr>
          <w:p w14:paraId="24AE201D"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tcPr>
          <w:p w14:paraId="4712CD34"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c>
          <w:tcPr>
            <w:tcW w:w="1530" w:type="dxa"/>
          </w:tcPr>
          <w:p w14:paraId="37572779"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c>
          <w:tcPr>
            <w:tcW w:w="1080" w:type="dxa"/>
          </w:tcPr>
          <w:p w14:paraId="25920FCC"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r>
      <w:tr w:rsidR="00BE0EF8" w:rsidRPr="00F404D5" w14:paraId="0400C6B3" w14:textId="77777777" w:rsidTr="004E2DE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28" w:type="dxa"/>
            <w:vMerge/>
          </w:tcPr>
          <w:p w14:paraId="6BFCA29C" w14:textId="77777777" w:rsidR="00BE0EF8" w:rsidRPr="00F404D5" w:rsidRDefault="00BE0EF8" w:rsidP="00473089">
            <w:pPr>
              <w:spacing w:line="240" w:lineRule="auto"/>
              <w:rPr>
                <w:color w:val="000000"/>
                <w:sz w:val="18"/>
                <w:szCs w:val="18"/>
                <w:lang w:val="en-GB"/>
              </w:rPr>
            </w:pPr>
          </w:p>
        </w:tc>
        <w:tc>
          <w:tcPr>
            <w:tcW w:w="1436" w:type="dxa"/>
          </w:tcPr>
          <w:p w14:paraId="55F72F7C"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r w:rsidRPr="00F404D5">
              <w:rPr>
                <w:color w:val="000000"/>
                <w:sz w:val="18"/>
                <w:szCs w:val="18"/>
                <w:lang w:val="en-GB"/>
              </w:rPr>
              <w:t>Medium term</w:t>
            </w:r>
          </w:p>
        </w:tc>
        <w:tc>
          <w:tcPr>
            <w:tcW w:w="2125" w:type="dxa"/>
          </w:tcPr>
          <w:p w14:paraId="06E588C8"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c>
          <w:tcPr>
            <w:tcW w:w="717" w:type="dxa"/>
          </w:tcPr>
          <w:p w14:paraId="2EBD273D"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c>
          <w:tcPr>
            <w:tcW w:w="2309" w:type="dxa"/>
          </w:tcPr>
          <w:p w14:paraId="29972D0C"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c>
          <w:tcPr>
            <w:tcW w:w="1620" w:type="dxa"/>
          </w:tcPr>
          <w:p w14:paraId="27A7EFB1"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sz w:val="18"/>
                <w:szCs w:val="18"/>
              </w:rPr>
            </w:pPr>
          </w:p>
        </w:tc>
        <w:tc>
          <w:tcPr>
            <w:tcW w:w="1260" w:type="dxa"/>
          </w:tcPr>
          <w:p w14:paraId="70A313F8"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c>
          <w:tcPr>
            <w:tcW w:w="1530" w:type="dxa"/>
          </w:tcPr>
          <w:p w14:paraId="3B41F38D"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c>
          <w:tcPr>
            <w:tcW w:w="1080" w:type="dxa"/>
          </w:tcPr>
          <w:p w14:paraId="6C2935C5" w14:textId="77777777" w:rsidR="00BE0EF8" w:rsidRPr="00F404D5"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sz w:val="18"/>
                <w:szCs w:val="18"/>
                <w:lang w:val="en-GB"/>
              </w:rPr>
            </w:pPr>
          </w:p>
        </w:tc>
      </w:tr>
      <w:tr w:rsidR="00BE0EF8" w:rsidRPr="00F404D5" w14:paraId="361E1095" w14:textId="77777777" w:rsidTr="004E2D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28" w:type="dxa"/>
            <w:vMerge/>
          </w:tcPr>
          <w:p w14:paraId="2CD36585" w14:textId="77777777" w:rsidR="00BE0EF8" w:rsidRPr="00F404D5" w:rsidRDefault="00BE0EF8" w:rsidP="00473089">
            <w:pPr>
              <w:spacing w:line="240" w:lineRule="auto"/>
              <w:rPr>
                <w:color w:val="000000"/>
                <w:sz w:val="18"/>
                <w:szCs w:val="18"/>
                <w:lang w:val="en-GB"/>
              </w:rPr>
            </w:pPr>
          </w:p>
        </w:tc>
        <w:tc>
          <w:tcPr>
            <w:tcW w:w="1436" w:type="dxa"/>
          </w:tcPr>
          <w:p w14:paraId="44EA6466"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r w:rsidRPr="00F404D5">
              <w:rPr>
                <w:color w:val="000000"/>
                <w:sz w:val="18"/>
                <w:szCs w:val="18"/>
                <w:lang w:val="en-GB"/>
              </w:rPr>
              <w:t>Short-term</w:t>
            </w:r>
          </w:p>
        </w:tc>
        <w:tc>
          <w:tcPr>
            <w:tcW w:w="2125" w:type="dxa"/>
          </w:tcPr>
          <w:p w14:paraId="6F1A8906"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c>
          <w:tcPr>
            <w:tcW w:w="717" w:type="dxa"/>
          </w:tcPr>
          <w:p w14:paraId="6807A190"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c>
          <w:tcPr>
            <w:tcW w:w="2309" w:type="dxa"/>
          </w:tcPr>
          <w:p w14:paraId="07CE1138"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c>
          <w:tcPr>
            <w:tcW w:w="1620" w:type="dxa"/>
          </w:tcPr>
          <w:p w14:paraId="07774725"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1260" w:type="dxa"/>
          </w:tcPr>
          <w:p w14:paraId="05F119F5"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c>
          <w:tcPr>
            <w:tcW w:w="1530" w:type="dxa"/>
          </w:tcPr>
          <w:p w14:paraId="0D7D725F"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c>
          <w:tcPr>
            <w:tcW w:w="1080" w:type="dxa"/>
          </w:tcPr>
          <w:p w14:paraId="209959FD" w14:textId="77777777" w:rsidR="00BE0EF8" w:rsidRPr="00F404D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val="en-GB"/>
              </w:rPr>
            </w:pPr>
          </w:p>
        </w:tc>
      </w:tr>
    </w:tbl>
    <w:p w14:paraId="3A6EFD85" w14:textId="77777777" w:rsidR="00BE0EF8" w:rsidRDefault="00BE0EF8" w:rsidP="00BE0EF8">
      <w:pPr>
        <w:rPr>
          <w:lang w:val="en-GB"/>
        </w:rPr>
      </w:pPr>
    </w:p>
    <w:p w14:paraId="4F00A58A" w14:textId="77777777" w:rsidR="00BE0EF8" w:rsidRDefault="00BE0EF8" w:rsidP="00BE0EF8">
      <w:pPr>
        <w:pStyle w:val="Caption"/>
        <w:rPr>
          <w:lang w:val="en-GB"/>
        </w:rPr>
      </w:pPr>
      <w:r>
        <w:rPr>
          <w:lang w:val="en-GB"/>
        </w:rPr>
        <w:t>Table B.2.3</w:t>
      </w:r>
    </w:p>
    <w:p w14:paraId="66DB913F" w14:textId="77777777" w:rsidR="00BE0EF8" w:rsidRDefault="00BE0EF8" w:rsidP="00BE0EF8">
      <w:pPr>
        <w:rPr>
          <w:i/>
          <w:iCs/>
          <w:color w:val="7F7F7F"/>
        </w:rPr>
      </w:pPr>
      <w:r>
        <w:rPr>
          <w:i/>
          <w:iCs/>
          <w:color w:val="7F7F7F"/>
        </w:rPr>
        <w:t xml:space="preserve">If both ex-ante and ex-post assessments are being carried out, insert additional columns B-D naming these appropriately for each kind of assessment to avoid confusion. </w:t>
      </w:r>
    </w:p>
    <w:tbl>
      <w:tblPr>
        <w:tblStyle w:val="ICATTable"/>
        <w:tblW w:w="13455" w:type="dxa"/>
        <w:tblLook w:val="04A0" w:firstRow="1" w:lastRow="0" w:firstColumn="1" w:lastColumn="0" w:noHBand="0" w:noVBand="1"/>
      </w:tblPr>
      <w:tblGrid>
        <w:gridCol w:w="2041"/>
        <w:gridCol w:w="1261"/>
        <w:gridCol w:w="4853"/>
        <w:gridCol w:w="5300"/>
      </w:tblGrid>
      <w:tr w:rsidR="00BE0EF8" w:rsidRPr="009E4ED7" w14:paraId="570C7D36" w14:textId="77777777" w:rsidTr="004E2DE7">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0" w:type="auto"/>
          </w:tcPr>
          <w:p w14:paraId="1060103B" w14:textId="77777777" w:rsidR="00BE0EF8" w:rsidRPr="00663430" w:rsidRDefault="00BE0EF8" w:rsidP="00473089">
            <w:pPr>
              <w:spacing w:line="240" w:lineRule="auto"/>
              <w:rPr>
                <w:lang w:val="en-GB"/>
              </w:rPr>
            </w:pPr>
            <w:r w:rsidRPr="00663430">
              <w:rPr>
                <w:lang w:val="en-GB"/>
              </w:rPr>
              <w:t>Category</w:t>
            </w:r>
          </w:p>
        </w:tc>
        <w:tc>
          <w:tcPr>
            <w:tcW w:w="0" w:type="auto"/>
          </w:tcPr>
          <w:p w14:paraId="505B61F4" w14:textId="77777777" w:rsidR="00BE0EF8" w:rsidRPr="00663430" w:rsidRDefault="00BE0EF8" w:rsidP="00473089">
            <w:pPr>
              <w:spacing w:line="240" w:lineRule="auto"/>
              <w:cnfStyle w:val="100000000000" w:firstRow="1" w:lastRow="0" w:firstColumn="0" w:lastColumn="0" w:oddVBand="0" w:evenVBand="0" w:oddHBand="0" w:evenHBand="0" w:firstRowFirstColumn="0" w:firstRowLastColumn="0" w:lastRowFirstColumn="0" w:lastRowLastColumn="0"/>
              <w:rPr>
                <w:lang w:val="en-GB"/>
              </w:rPr>
            </w:pPr>
            <w:r w:rsidRPr="00663430">
              <w:rPr>
                <w:lang w:val="en-GB"/>
              </w:rPr>
              <w:t>Score</w:t>
            </w:r>
          </w:p>
        </w:tc>
        <w:tc>
          <w:tcPr>
            <w:tcW w:w="4853" w:type="dxa"/>
          </w:tcPr>
          <w:p w14:paraId="5CC9A229" w14:textId="77777777" w:rsidR="00BE0EF8" w:rsidRPr="00663430" w:rsidRDefault="00BE0EF8" w:rsidP="00473089">
            <w:pPr>
              <w:spacing w:line="240" w:lineRule="auto"/>
              <w:cnfStyle w:val="100000000000" w:firstRow="1" w:lastRow="0" w:firstColumn="0" w:lastColumn="0" w:oddVBand="0" w:evenVBand="0" w:oddHBand="0" w:evenHBand="0" w:firstRowFirstColumn="0" w:firstRowLastColumn="0" w:lastRowFirstColumn="0" w:lastRowLastColumn="0"/>
              <w:rPr>
                <w:lang w:val="en-GB"/>
              </w:rPr>
            </w:pPr>
            <w:r w:rsidRPr="00663430">
              <w:rPr>
                <w:lang w:val="en-GB"/>
              </w:rPr>
              <w:t>Rationale for scoring</w:t>
            </w:r>
          </w:p>
        </w:tc>
        <w:tc>
          <w:tcPr>
            <w:tcW w:w="5300" w:type="dxa"/>
          </w:tcPr>
          <w:p w14:paraId="3E5ED48A" w14:textId="77777777" w:rsidR="00BE0EF8" w:rsidRPr="00663430" w:rsidRDefault="00BE0EF8" w:rsidP="00473089">
            <w:pPr>
              <w:spacing w:line="240" w:lineRule="auto"/>
              <w:cnfStyle w:val="100000000000" w:firstRow="1" w:lastRow="0" w:firstColumn="0" w:lastColumn="0" w:oddVBand="0" w:evenVBand="0" w:oddHBand="0" w:evenHBand="0" w:firstRowFirstColumn="0" w:firstRowLastColumn="0" w:lastRowFirstColumn="0" w:lastRowLastColumn="0"/>
              <w:rPr>
                <w:lang w:val="en-GB"/>
              </w:rPr>
            </w:pPr>
            <w:r w:rsidRPr="00663430">
              <w:rPr>
                <w:lang w:val="en-GB"/>
              </w:rPr>
              <w:t>Relative importance</w:t>
            </w:r>
            <w:r>
              <w:rPr>
                <w:lang w:val="en-GB"/>
              </w:rPr>
              <w:t xml:space="preserve"> of category including rationale</w:t>
            </w:r>
          </w:p>
        </w:tc>
      </w:tr>
      <w:tr w:rsidR="00BE0EF8" w:rsidRPr="00661D3B" w14:paraId="5050E9F4" w14:textId="77777777" w:rsidTr="004E2DE7">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0" w:type="auto"/>
          </w:tcPr>
          <w:p w14:paraId="152C5A9C" w14:textId="77777777" w:rsidR="00BE0EF8" w:rsidRPr="00661D3B" w:rsidRDefault="00BE0EF8" w:rsidP="00473089">
            <w:pPr>
              <w:spacing w:line="240" w:lineRule="auto"/>
              <w:rPr>
                <w:lang w:val="en-GB"/>
              </w:rPr>
            </w:pPr>
            <w:r w:rsidRPr="00661D3B">
              <w:rPr>
                <w:lang w:val="en-GB"/>
              </w:rPr>
              <w:t>A</w:t>
            </w:r>
          </w:p>
        </w:tc>
        <w:tc>
          <w:tcPr>
            <w:tcW w:w="0" w:type="auto"/>
          </w:tcPr>
          <w:p w14:paraId="619CCBEA" w14:textId="77777777" w:rsidR="00BE0EF8" w:rsidRPr="00661D3B"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b/>
                <w:lang w:val="en-GB"/>
              </w:rPr>
            </w:pPr>
            <w:r w:rsidRPr="00661D3B">
              <w:rPr>
                <w:b/>
                <w:lang w:val="en-GB"/>
              </w:rPr>
              <w:t>B</w:t>
            </w:r>
          </w:p>
        </w:tc>
        <w:tc>
          <w:tcPr>
            <w:tcW w:w="4853" w:type="dxa"/>
          </w:tcPr>
          <w:p w14:paraId="5747C784" w14:textId="77777777" w:rsidR="00BE0EF8" w:rsidRPr="00661D3B"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b/>
                <w:lang w:val="en-GB"/>
              </w:rPr>
            </w:pPr>
            <w:r w:rsidRPr="00661D3B">
              <w:rPr>
                <w:b/>
                <w:lang w:val="en-GB"/>
              </w:rPr>
              <w:t>C</w:t>
            </w:r>
          </w:p>
        </w:tc>
        <w:tc>
          <w:tcPr>
            <w:tcW w:w="5300" w:type="dxa"/>
          </w:tcPr>
          <w:p w14:paraId="77BE084A" w14:textId="77777777" w:rsidR="00BE0EF8" w:rsidRPr="00661D3B"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b/>
                <w:lang w:val="en-GB"/>
              </w:rPr>
            </w:pPr>
            <w:r w:rsidRPr="00661D3B">
              <w:rPr>
                <w:b/>
                <w:lang w:val="en-GB"/>
              </w:rPr>
              <w:t>D</w:t>
            </w:r>
          </w:p>
        </w:tc>
      </w:tr>
      <w:tr w:rsidR="00BE0EF8" w:rsidRPr="009E4ED7" w14:paraId="709E47FE" w14:textId="77777777" w:rsidTr="004E2DE7">
        <w:trPr>
          <w:cnfStyle w:val="000000010000" w:firstRow="0" w:lastRow="0" w:firstColumn="0" w:lastColumn="0" w:oddVBand="0" w:evenVBand="0" w:oddHBand="0" w:evenHBand="1"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0" w:type="auto"/>
          </w:tcPr>
          <w:p w14:paraId="4B2C2535" w14:textId="77777777" w:rsidR="00BE0EF8" w:rsidRPr="00663430" w:rsidRDefault="00BE0EF8" w:rsidP="00473089">
            <w:pPr>
              <w:spacing w:line="240" w:lineRule="auto"/>
              <w:rPr>
                <w:color w:val="000000"/>
                <w:lang w:val="en-GB"/>
              </w:rPr>
            </w:pPr>
            <w:r w:rsidRPr="00663430">
              <w:rPr>
                <w:color w:val="000000"/>
                <w:lang w:val="en-GB"/>
              </w:rPr>
              <w:t>Technology</w:t>
            </w:r>
          </w:p>
        </w:tc>
        <w:tc>
          <w:tcPr>
            <w:tcW w:w="0" w:type="auto"/>
          </w:tcPr>
          <w:p w14:paraId="779C4DD9" w14:textId="77777777" w:rsidR="00BE0EF8" w:rsidRPr="00663430"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lang w:val="en-GB"/>
              </w:rPr>
            </w:pPr>
          </w:p>
        </w:tc>
        <w:tc>
          <w:tcPr>
            <w:tcW w:w="4853" w:type="dxa"/>
          </w:tcPr>
          <w:p w14:paraId="426377BE" w14:textId="77777777" w:rsidR="00BE0EF8" w:rsidRPr="00663430"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lang w:val="en-GB"/>
              </w:rPr>
            </w:pPr>
          </w:p>
        </w:tc>
        <w:tc>
          <w:tcPr>
            <w:tcW w:w="5300" w:type="dxa"/>
          </w:tcPr>
          <w:p w14:paraId="7CF57BE0" w14:textId="77777777" w:rsidR="00BE0EF8" w:rsidRPr="00663430"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lang w:val="en-GB"/>
              </w:rPr>
            </w:pPr>
          </w:p>
        </w:tc>
      </w:tr>
      <w:tr w:rsidR="00BE0EF8" w:rsidRPr="009E4ED7" w14:paraId="636EC4FE" w14:textId="77777777" w:rsidTr="004E2DE7">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0" w:type="auto"/>
          </w:tcPr>
          <w:p w14:paraId="033CD2CA" w14:textId="77777777" w:rsidR="00BE0EF8" w:rsidRPr="00663430" w:rsidRDefault="00BE0EF8" w:rsidP="00473089">
            <w:pPr>
              <w:spacing w:line="240" w:lineRule="auto"/>
              <w:rPr>
                <w:color w:val="000000"/>
                <w:lang w:val="en-GB"/>
              </w:rPr>
            </w:pPr>
            <w:r w:rsidRPr="00663430">
              <w:rPr>
                <w:color w:val="000000"/>
                <w:lang w:val="en-GB"/>
              </w:rPr>
              <w:lastRenderedPageBreak/>
              <w:t>Agents</w:t>
            </w:r>
          </w:p>
        </w:tc>
        <w:tc>
          <w:tcPr>
            <w:tcW w:w="0" w:type="auto"/>
          </w:tcPr>
          <w:p w14:paraId="4F6F3811" w14:textId="77777777" w:rsidR="00BE0EF8" w:rsidRPr="00663430"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lang w:val="en-GB"/>
              </w:rPr>
            </w:pPr>
          </w:p>
        </w:tc>
        <w:tc>
          <w:tcPr>
            <w:tcW w:w="4853" w:type="dxa"/>
          </w:tcPr>
          <w:p w14:paraId="78C6D637" w14:textId="77777777" w:rsidR="00BE0EF8" w:rsidRPr="00663430"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lang w:val="en-GB"/>
              </w:rPr>
            </w:pPr>
          </w:p>
        </w:tc>
        <w:tc>
          <w:tcPr>
            <w:tcW w:w="5300" w:type="dxa"/>
          </w:tcPr>
          <w:p w14:paraId="7F14FE5A" w14:textId="77777777" w:rsidR="00BE0EF8" w:rsidRPr="00663430"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lang w:val="en-GB"/>
              </w:rPr>
            </w:pPr>
          </w:p>
        </w:tc>
      </w:tr>
      <w:tr w:rsidR="00BE0EF8" w:rsidRPr="009E4ED7" w14:paraId="122B74B0" w14:textId="77777777" w:rsidTr="004E2DE7">
        <w:trPr>
          <w:cnfStyle w:val="000000010000" w:firstRow="0" w:lastRow="0" w:firstColumn="0" w:lastColumn="0" w:oddVBand="0" w:evenVBand="0" w:oddHBand="0" w:evenHBand="1"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0" w:type="auto"/>
          </w:tcPr>
          <w:p w14:paraId="2B883FAF" w14:textId="77777777" w:rsidR="00BE0EF8" w:rsidRPr="00663430" w:rsidRDefault="00BE0EF8" w:rsidP="00473089">
            <w:pPr>
              <w:spacing w:line="240" w:lineRule="auto"/>
              <w:rPr>
                <w:color w:val="000000"/>
                <w:lang w:val="en-GB"/>
              </w:rPr>
            </w:pPr>
            <w:r w:rsidRPr="00663430">
              <w:rPr>
                <w:color w:val="000000"/>
                <w:lang w:val="en-GB"/>
              </w:rPr>
              <w:t>Incentives</w:t>
            </w:r>
          </w:p>
        </w:tc>
        <w:tc>
          <w:tcPr>
            <w:tcW w:w="0" w:type="auto"/>
          </w:tcPr>
          <w:p w14:paraId="24FFD645" w14:textId="77777777" w:rsidR="00BE0EF8" w:rsidRPr="00663430"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lang w:val="en-GB"/>
              </w:rPr>
            </w:pPr>
          </w:p>
        </w:tc>
        <w:tc>
          <w:tcPr>
            <w:tcW w:w="4853" w:type="dxa"/>
          </w:tcPr>
          <w:p w14:paraId="05CBE9AA" w14:textId="77777777" w:rsidR="00BE0EF8" w:rsidRPr="00663430"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lang w:val="en-GB"/>
              </w:rPr>
            </w:pPr>
          </w:p>
        </w:tc>
        <w:tc>
          <w:tcPr>
            <w:tcW w:w="5300" w:type="dxa"/>
          </w:tcPr>
          <w:p w14:paraId="7ACFD501" w14:textId="77777777" w:rsidR="00BE0EF8" w:rsidRPr="00663430"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color w:val="000000"/>
                <w:lang w:val="en-GB"/>
              </w:rPr>
            </w:pPr>
          </w:p>
        </w:tc>
      </w:tr>
      <w:tr w:rsidR="00BE0EF8" w:rsidRPr="009E4ED7" w14:paraId="5EBBED30" w14:textId="77777777" w:rsidTr="004E2DE7">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0" w:type="auto"/>
          </w:tcPr>
          <w:p w14:paraId="28283804" w14:textId="77777777" w:rsidR="00BE0EF8" w:rsidRPr="00663430" w:rsidRDefault="00BE0EF8" w:rsidP="00473089">
            <w:pPr>
              <w:spacing w:line="240" w:lineRule="auto"/>
              <w:rPr>
                <w:color w:val="000000"/>
                <w:lang w:val="en-GB"/>
              </w:rPr>
            </w:pPr>
            <w:r w:rsidRPr="00663430">
              <w:rPr>
                <w:color w:val="000000"/>
                <w:lang w:val="en-GB"/>
              </w:rPr>
              <w:t xml:space="preserve">Norms </w:t>
            </w:r>
          </w:p>
        </w:tc>
        <w:tc>
          <w:tcPr>
            <w:tcW w:w="0" w:type="auto"/>
          </w:tcPr>
          <w:p w14:paraId="29F9AE26" w14:textId="77777777" w:rsidR="00BE0EF8" w:rsidRPr="00663430"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lang w:val="en-GB"/>
              </w:rPr>
            </w:pPr>
          </w:p>
        </w:tc>
        <w:tc>
          <w:tcPr>
            <w:tcW w:w="4853" w:type="dxa"/>
          </w:tcPr>
          <w:p w14:paraId="6A9AA039" w14:textId="77777777" w:rsidR="00BE0EF8" w:rsidRPr="00663430"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lang w:val="en-GB"/>
              </w:rPr>
            </w:pPr>
          </w:p>
        </w:tc>
        <w:tc>
          <w:tcPr>
            <w:tcW w:w="5300" w:type="dxa"/>
          </w:tcPr>
          <w:p w14:paraId="4901A24B" w14:textId="77777777" w:rsidR="00BE0EF8" w:rsidRPr="00663430"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color w:val="000000"/>
                <w:lang w:val="en-GB"/>
              </w:rPr>
            </w:pPr>
          </w:p>
        </w:tc>
      </w:tr>
    </w:tbl>
    <w:p w14:paraId="6A873163" w14:textId="77777777" w:rsidR="00BE0EF8" w:rsidRDefault="00BE0EF8" w:rsidP="00BE0EF8">
      <w:pPr>
        <w:rPr>
          <w:lang w:val="en-GB"/>
        </w:rPr>
      </w:pPr>
    </w:p>
    <w:p w14:paraId="5F7E92D5" w14:textId="77777777" w:rsidR="00BE0EF8" w:rsidRDefault="00BE0EF8" w:rsidP="00BE0EF8">
      <w:pPr>
        <w:pStyle w:val="Caption"/>
        <w:rPr>
          <w:lang w:val="en-GB"/>
        </w:rPr>
      </w:pPr>
      <w:r>
        <w:rPr>
          <w:lang w:val="en-GB"/>
        </w:rPr>
        <w:t>Table B.2.4</w:t>
      </w:r>
    </w:p>
    <w:p w14:paraId="15D3D67D" w14:textId="77777777" w:rsidR="00BE0EF8" w:rsidRPr="00473089" w:rsidRDefault="00BE0EF8" w:rsidP="00BE0EF8">
      <w:pPr>
        <w:rPr>
          <w:i/>
          <w:iCs/>
          <w:color w:val="7F7F7F"/>
        </w:rPr>
      </w:pPr>
      <w:r>
        <w:rPr>
          <w:i/>
          <w:iCs/>
          <w:color w:val="7F7F7F"/>
        </w:rPr>
        <w:t xml:space="preserve">If both ex-ante and ex-post assessments are being carried out, insert additional columns B-C naming these appropriately for each kind of assessment to avoid confusion. </w:t>
      </w:r>
    </w:p>
    <w:tbl>
      <w:tblPr>
        <w:tblStyle w:val="ICATTable"/>
        <w:tblW w:w="13483" w:type="dxa"/>
        <w:tblLook w:val="04A0" w:firstRow="1" w:lastRow="0" w:firstColumn="1" w:lastColumn="0" w:noHBand="0" w:noVBand="1"/>
      </w:tblPr>
      <w:tblGrid>
        <w:gridCol w:w="4475"/>
        <w:gridCol w:w="1430"/>
        <w:gridCol w:w="7578"/>
      </w:tblGrid>
      <w:tr w:rsidR="00BE0EF8" w:rsidRPr="009E4ED7" w14:paraId="70975DF3" w14:textId="77777777" w:rsidTr="004E2DE7">
        <w:trPr>
          <w:cnfStyle w:val="100000000000" w:firstRow="1" w:lastRow="0" w:firstColumn="0" w:lastColumn="0" w:oddVBand="0" w:evenVBand="0" w:oddHBand="0"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4422" w:type="dxa"/>
          </w:tcPr>
          <w:p w14:paraId="7AD83C78" w14:textId="77777777" w:rsidR="00BE0EF8" w:rsidRPr="00663430" w:rsidRDefault="00BE0EF8" w:rsidP="00473089">
            <w:pPr>
              <w:spacing w:line="240" w:lineRule="auto"/>
              <w:rPr>
                <w:lang w:val="en-GB"/>
              </w:rPr>
            </w:pPr>
            <w:r w:rsidRPr="00663430">
              <w:rPr>
                <w:lang w:val="en-GB"/>
              </w:rPr>
              <w:t>Category</w:t>
            </w:r>
          </w:p>
        </w:tc>
        <w:tc>
          <w:tcPr>
            <w:tcW w:w="1413" w:type="dxa"/>
          </w:tcPr>
          <w:p w14:paraId="5494B73C" w14:textId="77777777" w:rsidR="00BE0EF8" w:rsidRPr="00663430" w:rsidRDefault="00BE0EF8" w:rsidP="00473089">
            <w:pPr>
              <w:spacing w:line="240" w:lineRule="auto"/>
              <w:cnfStyle w:val="100000000000" w:firstRow="1" w:lastRow="0" w:firstColumn="0" w:lastColumn="0" w:oddVBand="0" w:evenVBand="0" w:oddHBand="0" w:evenHBand="0" w:firstRowFirstColumn="0" w:firstRowLastColumn="0" w:lastRowFirstColumn="0" w:lastRowLastColumn="0"/>
              <w:rPr>
                <w:lang w:val="en-GB"/>
              </w:rPr>
            </w:pPr>
            <w:r w:rsidRPr="00663430">
              <w:rPr>
                <w:lang w:val="en-GB"/>
              </w:rPr>
              <w:t>Score</w:t>
            </w:r>
          </w:p>
        </w:tc>
        <w:tc>
          <w:tcPr>
            <w:tcW w:w="7488" w:type="dxa"/>
          </w:tcPr>
          <w:p w14:paraId="68466B83" w14:textId="77777777" w:rsidR="00BE0EF8" w:rsidRPr="00663430" w:rsidRDefault="00BE0EF8" w:rsidP="00473089">
            <w:pPr>
              <w:spacing w:line="240" w:lineRule="auto"/>
              <w:cnfStyle w:val="100000000000" w:firstRow="1" w:lastRow="0" w:firstColumn="0" w:lastColumn="0" w:oddVBand="0" w:evenVBand="0" w:oddHBand="0" w:evenHBand="0" w:firstRowFirstColumn="0" w:firstRowLastColumn="0" w:lastRowFirstColumn="0" w:lastRowLastColumn="0"/>
              <w:rPr>
                <w:lang w:val="en-GB"/>
              </w:rPr>
            </w:pPr>
            <w:r w:rsidRPr="00663430">
              <w:rPr>
                <w:lang w:val="en-GB"/>
              </w:rPr>
              <w:t>Rationale for scoring</w:t>
            </w:r>
          </w:p>
        </w:tc>
      </w:tr>
      <w:tr w:rsidR="00BE0EF8" w:rsidRPr="00661D3B" w14:paraId="6BD8389B" w14:textId="77777777" w:rsidTr="004E2DE7">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4422" w:type="dxa"/>
          </w:tcPr>
          <w:p w14:paraId="79FC198D" w14:textId="77777777" w:rsidR="00BE0EF8" w:rsidRPr="00661D3B" w:rsidRDefault="00BE0EF8" w:rsidP="00473089">
            <w:pPr>
              <w:spacing w:line="240" w:lineRule="auto"/>
              <w:rPr>
                <w:lang w:val="en-GB"/>
              </w:rPr>
            </w:pPr>
            <w:r w:rsidRPr="00661D3B">
              <w:rPr>
                <w:lang w:val="en-GB"/>
              </w:rPr>
              <w:t>A</w:t>
            </w:r>
          </w:p>
        </w:tc>
        <w:tc>
          <w:tcPr>
            <w:tcW w:w="1413" w:type="dxa"/>
          </w:tcPr>
          <w:p w14:paraId="576D342D" w14:textId="77777777" w:rsidR="00BE0EF8" w:rsidRPr="00661D3B"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b/>
                <w:lang w:val="en-GB"/>
              </w:rPr>
            </w:pPr>
            <w:r w:rsidRPr="00661D3B">
              <w:rPr>
                <w:b/>
                <w:lang w:val="en-GB"/>
              </w:rPr>
              <w:t>B</w:t>
            </w:r>
          </w:p>
        </w:tc>
        <w:tc>
          <w:tcPr>
            <w:tcW w:w="7488" w:type="dxa"/>
          </w:tcPr>
          <w:p w14:paraId="1377893A" w14:textId="77777777" w:rsidR="00BE0EF8" w:rsidRPr="00661D3B"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b/>
                <w:lang w:val="en-GB"/>
              </w:rPr>
            </w:pPr>
            <w:r w:rsidRPr="00661D3B">
              <w:rPr>
                <w:b/>
                <w:lang w:val="en-GB"/>
              </w:rPr>
              <w:t>C</w:t>
            </w:r>
          </w:p>
        </w:tc>
      </w:tr>
      <w:tr w:rsidR="00BE0EF8" w:rsidRPr="009E4ED7" w14:paraId="5E95110D" w14:textId="77777777" w:rsidTr="004E2DE7">
        <w:trPr>
          <w:cnfStyle w:val="000000010000" w:firstRow="0" w:lastRow="0" w:firstColumn="0" w:lastColumn="0" w:oddVBand="0" w:evenVBand="0" w:oddHBand="0" w:evenHBand="1"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4422" w:type="dxa"/>
          </w:tcPr>
          <w:p w14:paraId="61007789" w14:textId="77777777" w:rsidR="00BE0EF8" w:rsidRPr="00663430" w:rsidRDefault="00BE0EF8" w:rsidP="00473089">
            <w:pPr>
              <w:spacing w:line="240" w:lineRule="auto"/>
              <w:rPr>
                <w:lang w:val="en-GB"/>
              </w:rPr>
            </w:pPr>
            <w:r w:rsidRPr="00663430">
              <w:rPr>
                <w:lang w:val="en-GB"/>
              </w:rPr>
              <w:t>Scale of outcome</w:t>
            </w:r>
            <w:r>
              <w:rPr>
                <w:lang w:val="en-GB"/>
              </w:rPr>
              <w:t>-GHGs</w:t>
            </w:r>
          </w:p>
        </w:tc>
        <w:tc>
          <w:tcPr>
            <w:tcW w:w="1413" w:type="dxa"/>
          </w:tcPr>
          <w:p w14:paraId="69F6ABE4" w14:textId="77777777" w:rsidR="00BE0EF8" w:rsidRPr="00663430"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lang w:val="en-GB"/>
              </w:rPr>
            </w:pPr>
          </w:p>
        </w:tc>
        <w:tc>
          <w:tcPr>
            <w:tcW w:w="7488" w:type="dxa"/>
          </w:tcPr>
          <w:p w14:paraId="372D43F6" w14:textId="77777777" w:rsidR="00BE0EF8" w:rsidRPr="00663430"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lang w:val="en-GB"/>
              </w:rPr>
            </w:pPr>
          </w:p>
        </w:tc>
      </w:tr>
      <w:tr w:rsidR="00BE0EF8" w:rsidRPr="009E4ED7" w14:paraId="25BC32FE" w14:textId="77777777" w:rsidTr="004E2DE7">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4422" w:type="dxa"/>
          </w:tcPr>
          <w:p w14:paraId="17BC1404" w14:textId="77777777" w:rsidR="00BE0EF8" w:rsidRPr="00663430" w:rsidRDefault="00BE0EF8" w:rsidP="00473089">
            <w:pPr>
              <w:spacing w:line="240" w:lineRule="auto"/>
              <w:rPr>
                <w:lang w:val="en-GB"/>
              </w:rPr>
            </w:pPr>
            <w:r>
              <w:rPr>
                <w:lang w:val="en-GB"/>
              </w:rPr>
              <w:t>Scale of outcome – sustainable development</w:t>
            </w:r>
          </w:p>
        </w:tc>
        <w:tc>
          <w:tcPr>
            <w:tcW w:w="1413" w:type="dxa"/>
          </w:tcPr>
          <w:p w14:paraId="25588D56" w14:textId="77777777" w:rsidR="00BE0EF8" w:rsidRPr="00663430"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lang w:val="en-GB"/>
              </w:rPr>
            </w:pPr>
          </w:p>
        </w:tc>
        <w:tc>
          <w:tcPr>
            <w:tcW w:w="7488" w:type="dxa"/>
          </w:tcPr>
          <w:p w14:paraId="5132D257" w14:textId="77777777" w:rsidR="00BE0EF8" w:rsidRPr="007260E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pPr>
          </w:p>
        </w:tc>
      </w:tr>
      <w:tr w:rsidR="00BE0EF8" w:rsidRPr="009E4ED7" w14:paraId="26FC8813" w14:textId="77777777" w:rsidTr="004E2DE7">
        <w:trPr>
          <w:cnfStyle w:val="000000010000" w:firstRow="0" w:lastRow="0" w:firstColumn="0" w:lastColumn="0" w:oddVBand="0" w:evenVBand="0" w:oddHBand="0" w:evenHBand="1"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4422" w:type="dxa"/>
          </w:tcPr>
          <w:p w14:paraId="3FFCF684" w14:textId="77777777" w:rsidR="00BE0EF8" w:rsidRPr="00663430" w:rsidRDefault="00BE0EF8" w:rsidP="00473089">
            <w:pPr>
              <w:spacing w:line="240" w:lineRule="auto"/>
              <w:rPr>
                <w:lang w:val="en-GB"/>
              </w:rPr>
            </w:pPr>
            <w:r w:rsidRPr="00663430">
              <w:rPr>
                <w:lang w:val="en-GB"/>
              </w:rPr>
              <w:t>Outcome sustained over time</w:t>
            </w:r>
            <w:r>
              <w:rPr>
                <w:lang w:val="en-GB"/>
              </w:rPr>
              <w:t xml:space="preserve"> – GHGs</w:t>
            </w:r>
          </w:p>
        </w:tc>
        <w:tc>
          <w:tcPr>
            <w:tcW w:w="1413" w:type="dxa"/>
          </w:tcPr>
          <w:p w14:paraId="668A014A" w14:textId="77777777" w:rsidR="00BE0EF8" w:rsidRPr="00663430"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lang w:val="en-GB"/>
              </w:rPr>
            </w:pPr>
          </w:p>
        </w:tc>
        <w:tc>
          <w:tcPr>
            <w:tcW w:w="7488" w:type="dxa"/>
          </w:tcPr>
          <w:p w14:paraId="57605DD5" w14:textId="77777777" w:rsidR="00BE0EF8" w:rsidRPr="00663430" w:rsidRDefault="00BE0EF8" w:rsidP="00473089">
            <w:pPr>
              <w:spacing w:line="240" w:lineRule="auto"/>
              <w:cnfStyle w:val="000000010000" w:firstRow="0" w:lastRow="0" w:firstColumn="0" w:lastColumn="0" w:oddVBand="0" w:evenVBand="0" w:oddHBand="0" w:evenHBand="1" w:firstRowFirstColumn="0" w:firstRowLastColumn="0" w:lastRowFirstColumn="0" w:lastRowLastColumn="0"/>
              <w:rPr>
                <w:lang w:val="en-GB"/>
              </w:rPr>
            </w:pPr>
          </w:p>
        </w:tc>
      </w:tr>
      <w:tr w:rsidR="00BE0EF8" w:rsidRPr="009E4ED7" w14:paraId="1537F629" w14:textId="77777777" w:rsidTr="004E2DE7">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4422" w:type="dxa"/>
          </w:tcPr>
          <w:p w14:paraId="40FD169F" w14:textId="77777777" w:rsidR="00BE0EF8" w:rsidRPr="00663430" w:rsidRDefault="00BE0EF8" w:rsidP="00473089">
            <w:pPr>
              <w:spacing w:line="240" w:lineRule="auto"/>
              <w:rPr>
                <w:lang w:val="en-GB"/>
              </w:rPr>
            </w:pPr>
            <w:r>
              <w:rPr>
                <w:lang w:val="en-GB"/>
              </w:rPr>
              <w:t>Outcome sustainable over time – sustainable development</w:t>
            </w:r>
          </w:p>
        </w:tc>
        <w:tc>
          <w:tcPr>
            <w:tcW w:w="1413" w:type="dxa"/>
          </w:tcPr>
          <w:p w14:paraId="4859A3CF" w14:textId="77777777" w:rsidR="00BE0EF8" w:rsidRPr="00663430"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rPr>
                <w:lang w:val="en-GB"/>
              </w:rPr>
            </w:pPr>
          </w:p>
        </w:tc>
        <w:tc>
          <w:tcPr>
            <w:tcW w:w="7488" w:type="dxa"/>
          </w:tcPr>
          <w:p w14:paraId="31EE1211" w14:textId="77777777" w:rsidR="00BE0EF8" w:rsidRPr="007260E5" w:rsidRDefault="00BE0EF8" w:rsidP="00473089">
            <w:pPr>
              <w:spacing w:line="240" w:lineRule="auto"/>
              <w:cnfStyle w:val="000000100000" w:firstRow="0" w:lastRow="0" w:firstColumn="0" w:lastColumn="0" w:oddVBand="0" w:evenVBand="0" w:oddHBand="1" w:evenHBand="0" w:firstRowFirstColumn="0" w:firstRowLastColumn="0" w:lastRowFirstColumn="0" w:lastRowLastColumn="0"/>
            </w:pPr>
          </w:p>
        </w:tc>
      </w:tr>
    </w:tbl>
    <w:p w14:paraId="1EEB5086" w14:textId="77777777" w:rsidR="00BE0EF8" w:rsidRPr="002B5D5F" w:rsidRDefault="00BE0EF8" w:rsidP="00BE0EF8">
      <w:pPr>
        <w:rPr>
          <w:lang w:val="en-GB"/>
        </w:rPr>
      </w:pPr>
    </w:p>
    <w:p w14:paraId="447CDF0D" w14:textId="77777777" w:rsidR="00BE0EF8" w:rsidRDefault="00BE0EF8" w:rsidP="00BE0EF8">
      <w:pPr>
        <w:spacing w:after="0" w:line="252" w:lineRule="auto"/>
        <w:rPr>
          <w:b/>
        </w:rPr>
      </w:pPr>
    </w:p>
    <w:p w14:paraId="0585BC4F" w14:textId="77777777" w:rsidR="00BE0EF8" w:rsidRDefault="00BE0EF8" w:rsidP="00BE0EF8">
      <w:pPr>
        <w:autoSpaceDE w:val="0"/>
        <w:autoSpaceDN w:val="0"/>
        <w:adjustRightInd w:val="0"/>
        <w:spacing w:after="0" w:line="252" w:lineRule="auto"/>
        <w:rPr>
          <w:b/>
        </w:rPr>
      </w:pPr>
    </w:p>
    <w:p w14:paraId="7DE5650E" w14:textId="77777777" w:rsidR="00E31F2A" w:rsidRPr="002B5D5F" w:rsidRDefault="00E31F2A" w:rsidP="00E31F2A">
      <w:pPr>
        <w:rPr>
          <w:lang w:val="en-GB"/>
        </w:rPr>
      </w:pPr>
      <w:bookmarkStart w:id="2" w:name="_Toc484189036"/>
      <w:bookmarkStart w:id="3" w:name="_Toc484659769"/>
      <w:bookmarkStart w:id="4" w:name="_Toc484660460"/>
      <w:bookmarkStart w:id="5" w:name="_Toc485375926"/>
      <w:bookmarkStart w:id="6" w:name="_Toc485377410"/>
      <w:bookmarkStart w:id="7" w:name="_Toc485731466"/>
      <w:bookmarkStart w:id="8" w:name="_Toc485977708"/>
      <w:bookmarkStart w:id="9" w:name="_Toc486541041"/>
      <w:bookmarkStart w:id="10" w:name="_Toc487446061"/>
      <w:bookmarkStart w:id="11" w:name="_Toc487448582"/>
      <w:bookmarkStart w:id="12" w:name="_Toc487705250"/>
      <w:bookmarkStart w:id="13" w:name="_Toc488036583"/>
      <w:bookmarkStart w:id="14" w:name="_Toc488036638"/>
      <w:bookmarkStart w:id="15" w:name="_Toc488036935"/>
      <w:bookmarkStart w:id="16" w:name="_Toc488036989"/>
      <w:bookmarkStart w:id="17" w:name="_Toc488053128"/>
      <w:bookmarkStart w:id="18" w:name="_Toc513196821"/>
      <w:bookmarkEnd w:id="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sectPr w:rsidR="00E31F2A" w:rsidRPr="002B5D5F" w:rsidSect="00E31F2A">
      <w:endnotePr>
        <w:numFmt w:val="decimal"/>
        <w:numRestart w:val="eachSect"/>
      </w:endnotePr>
      <w:pgSz w:w="15840" w:h="12240" w:orient="landscape"/>
      <w:pgMar w:top="720" w:right="720" w:bottom="720" w:left="720"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DBBFB" w14:textId="77777777" w:rsidR="000E096C" w:rsidRDefault="000E096C" w:rsidP="002E145B">
      <w:pPr>
        <w:spacing w:after="0" w:line="240" w:lineRule="auto"/>
      </w:pPr>
      <w:r>
        <w:separator/>
      </w:r>
    </w:p>
  </w:endnote>
  <w:endnote w:type="continuationSeparator" w:id="0">
    <w:p w14:paraId="0D814D8F" w14:textId="77777777" w:rsidR="000E096C" w:rsidRDefault="000E096C" w:rsidP="002E1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Open Sans Semibold">
    <w:altName w:val="Segoe UI Semibold"/>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184457"/>
      <w:docPartObj>
        <w:docPartGallery w:val="Page Numbers (Bottom of Page)"/>
        <w:docPartUnique/>
      </w:docPartObj>
    </w:sdtPr>
    <w:sdtEndPr>
      <w:rPr>
        <w:noProof/>
      </w:rPr>
    </w:sdtEndPr>
    <w:sdtContent>
      <w:p w14:paraId="77B2B99F" w14:textId="1AFB194E" w:rsidR="00C62FD2" w:rsidRDefault="00C62FD2" w:rsidP="00B43877">
        <w:pPr>
          <w:pStyle w:val="Footer"/>
          <w:jc w:val="right"/>
          <w:rPr>
            <w:noProof/>
          </w:rPr>
        </w:pPr>
        <w:r>
          <w:fldChar w:fldCharType="begin"/>
        </w:r>
        <w:r>
          <w:instrText xml:space="preserve"> PAGE   \* MERGEFORMAT </w:instrText>
        </w:r>
        <w:r>
          <w:fldChar w:fldCharType="separate"/>
        </w:r>
        <w:r w:rsidR="00553869">
          <w:rPr>
            <w:noProof/>
          </w:rPr>
          <w:t>10</w:t>
        </w:r>
        <w:r>
          <w:rPr>
            <w:noProof/>
          </w:rPr>
          <w:fldChar w:fldCharType="end"/>
        </w:r>
      </w:p>
      <w:p w14:paraId="227D1161" w14:textId="1E87F99B" w:rsidR="00C62FD2" w:rsidRDefault="000E096C" w:rsidP="00B43877">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BE870" w14:textId="77777777" w:rsidR="000E096C" w:rsidRDefault="000E096C" w:rsidP="002E145B">
      <w:pPr>
        <w:spacing w:after="0" w:line="240" w:lineRule="auto"/>
      </w:pPr>
      <w:r>
        <w:separator/>
      </w:r>
    </w:p>
  </w:footnote>
  <w:footnote w:type="continuationSeparator" w:id="0">
    <w:p w14:paraId="2E26298F" w14:textId="77777777" w:rsidR="000E096C" w:rsidRDefault="000E096C" w:rsidP="002E1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EEBBB" w14:textId="4E6FAB3D" w:rsidR="00C62FD2" w:rsidRPr="007D4E17" w:rsidRDefault="00C62FD2" w:rsidP="007D4E17">
    <w:pPr>
      <w:pStyle w:val="Header"/>
      <w:tabs>
        <w:tab w:val="clear" w:pos="4680"/>
        <w:tab w:val="clear" w:pos="9360"/>
        <w:tab w:val="left" w:pos="1096"/>
      </w:tabs>
      <w:jc w:val="right"/>
      <w:rPr>
        <w:i/>
        <w:szCs w:val="18"/>
      </w:rPr>
    </w:pPr>
    <w:r>
      <w:rPr>
        <w:i/>
        <w:szCs w:val="18"/>
      </w:rPr>
      <w:t xml:space="preserve">ICAT Transformational Change Methodology, </w:t>
    </w:r>
    <w:r w:rsidR="00553869">
      <w:rPr>
        <w:i/>
        <w:szCs w:val="18"/>
      </w:rPr>
      <w:t>January</w:t>
    </w:r>
    <w:r w:rsidR="006474F0">
      <w:rPr>
        <w:i/>
        <w:szCs w:val="18"/>
      </w:rPr>
      <w:t xml:space="preserve"> 202</w:t>
    </w:r>
    <w:r w:rsidR="00553869">
      <w:rPr>
        <w:i/>
        <w:szCs w:val="18"/>
      </w:rPr>
      <w:t>1</w:t>
    </w:r>
  </w:p>
  <w:p w14:paraId="32B4C037" w14:textId="77777777" w:rsidR="00C62FD2" w:rsidRDefault="00C62FD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4196F" w14:textId="7DCD97FF" w:rsidR="00C62FD2" w:rsidRDefault="006474F0" w:rsidP="006474F0">
    <w:pPr>
      <w:pStyle w:val="Header"/>
      <w:tabs>
        <w:tab w:val="clear" w:pos="9360"/>
        <w:tab w:val="right" w:pos="9000"/>
      </w:tabs>
      <w:jc w:val="right"/>
    </w:pPr>
    <w:r>
      <w:rPr>
        <w:noProof/>
        <w:lang w:val="en-GB" w:eastAsia="en-GB"/>
      </w:rPr>
      <w:drawing>
        <wp:anchor distT="0" distB="0" distL="114300" distR="114300" simplePos="0" relativeHeight="251658240" behindDoc="0" locked="0" layoutInCell="1" allowOverlap="1" wp14:anchorId="2E465AFD" wp14:editId="32FA0146">
          <wp:simplePos x="0" y="0"/>
          <wp:positionH relativeFrom="margin">
            <wp:align>left</wp:align>
          </wp:positionH>
          <wp:positionV relativeFrom="paragraph">
            <wp:posOffset>-99060</wp:posOffset>
          </wp:positionV>
          <wp:extent cx="1350000" cy="399556"/>
          <wp:effectExtent l="0" t="0" r="3175" b="635"/>
          <wp:wrapSquare wrapText="bothSides"/>
          <wp:docPr id="1" name="Picture 1" descr="C:\Users\gsama\AppData\Local\Microsoft\Windows\INetCache\Content.Outlook\3ECY6S1P\ica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 descr="C:\Users\gsama\AppData\Local\Microsoft\Windows\INetCache\Content.Outlook\3ECY6S1P\icat-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0000" cy="399556"/>
                  </a:xfrm>
                  <a:prstGeom prst="rect">
                    <a:avLst/>
                  </a:prstGeom>
                  <a:noFill/>
                  <a:ln>
                    <a:noFill/>
                  </a:ln>
                </pic:spPr>
              </pic:pic>
            </a:graphicData>
          </a:graphic>
          <wp14:sizeRelH relativeFrom="margin">
            <wp14:pctWidth>0</wp14:pctWidth>
          </wp14:sizeRelH>
          <wp14:sizeRelV relativeFrom="margin">
            <wp14:pctHeight>0</wp14:pctHeight>
          </wp14:sizeRelV>
        </wp:anchor>
      </w:drawing>
    </w:r>
    <w:r>
      <w:t>UNE</w:t>
    </w:r>
    <w:r w:rsidR="00C62FD2">
      <w:t>P DTU Partnership, World Resources Institute</w:t>
    </w:r>
    <w:r w:rsidR="00C62FD2">
      <w:rPr>
        <w:noProof/>
        <w:lang w:val="en-GB" w:eastAsia="en-GB"/>
      </w:rPr>
      <w:t xml:space="preserve"> </w:t>
    </w:r>
  </w:p>
  <w:p w14:paraId="01B07F8F" w14:textId="77777777" w:rsidR="00C62FD2" w:rsidRPr="000A061E" w:rsidRDefault="00C62FD2" w:rsidP="0074794C">
    <w:pPr>
      <w:pStyle w:val="Header"/>
      <w:tabs>
        <w:tab w:val="left" w:pos="9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A25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E7CA5F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3923D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95633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76769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EC30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82987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9A07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2035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0583F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10FBE"/>
    <w:multiLevelType w:val="hybridMultilevel"/>
    <w:tmpl w:val="58B4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A56875"/>
    <w:multiLevelType w:val="hybridMultilevel"/>
    <w:tmpl w:val="4334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2F4DC8"/>
    <w:multiLevelType w:val="multilevel"/>
    <w:tmpl w:val="17E62664"/>
    <w:lvl w:ilvl="0">
      <w:start w:val="1"/>
      <w:numFmt w:val="decimal"/>
      <w:suff w:val="space"/>
      <w:lvlText w:val="Chapter %1"/>
      <w:lvlJc w:val="left"/>
      <w:pPr>
        <w:ind w:left="0" w:firstLine="0"/>
      </w:pPr>
    </w:lvl>
    <w:lvl w:ilvl="1">
      <w:start w:val="1"/>
      <w:numFmt w:val="decimal"/>
      <w:lvlText w:val="%2."/>
      <w:lvlJc w:val="left"/>
      <w:pPr>
        <w:ind w:left="0" w:firstLine="0"/>
      </w:pPr>
    </w:lvl>
    <w:lvl w:ilvl="2">
      <w:start w:val="1"/>
      <w:numFmt w:val="upperLetter"/>
      <w:lvlText w:val="%3."/>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0052FAB"/>
    <w:multiLevelType w:val="multilevel"/>
    <w:tmpl w:val="E45EAFA6"/>
    <w:lvl w:ilvl="0">
      <w:start w:val="1"/>
      <w:numFmt w:val="decimal"/>
      <w:lvlText w:val="%1."/>
      <w:lvlJc w:val="left"/>
      <w:pPr>
        <w:tabs>
          <w:tab w:val="num" w:pos="720"/>
        </w:tabs>
        <w:ind w:left="720" w:hanging="360"/>
      </w:pPr>
      <w:rPr>
        <w:rFonts w:ascii="Arial" w:eastAsia="Times New Roman" w:hAnsi="Arial" w:cs="Arial"/>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8874B7"/>
    <w:multiLevelType w:val="hybridMultilevel"/>
    <w:tmpl w:val="27A2B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B1ACF"/>
    <w:multiLevelType w:val="hybridMultilevel"/>
    <w:tmpl w:val="0086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A7082B"/>
    <w:multiLevelType w:val="hybridMultilevel"/>
    <w:tmpl w:val="23364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3F5224"/>
    <w:multiLevelType w:val="hybridMultilevel"/>
    <w:tmpl w:val="EB8C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280397"/>
    <w:multiLevelType w:val="hybridMultilevel"/>
    <w:tmpl w:val="A8C058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B20A0E"/>
    <w:multiLevelType w:val="hybridMultilevel"/>
    <w:tmpl w:val="C80057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A222F"/>
    <w:multiLevelType w:val="hybridMultilevel"/>
    <w:tmpl w:val="2C588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866069"/>
    <w:multiLevelType w:val="hybridMultilevel"/>
    <w:tmpl w:val="DB1C683E"/>
    <w:lvl w:ilvl="0" w:tplc="A33848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DB300E"/>
    <w:multiLevelType w:val="multilevel"/>
    <w:tmpl w:val="FE3862A0"/>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9949A3"/>
    <w:multiLevelType w:val="hybridMultilevel"/>
    <w:tmpl w:val="F6D86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042C28"/>
    <w:multiLevelType w:val="multilevel"/>
    <w:tmpl w:val="10AE5A04"/>
    <w:numStyleLink w:val="Style1"/>
  </w:abstractNum>
  <w:abstractNum w:abstractNumId="25" w15:restartNumberingAfterBreak="0">
    <w:nsid w:val="4B251336"/>
    <w:multiLevelType w:val="hybridMultilevel"/>
    <w:tmpl w:val="D55492B0"/>
    <w:lvl w:ilvl="0" w:tplc="E4345526">
      <w:start w:val="2"/>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4700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754CFC"/>
    <w:multiLevelType w:val="multilevel"/>
    <w:tmpl w:val="89A27308"/>
    <w:lvl w:ilvl="0">
      <w:start w:val="1"/>
      <w:numFmt w:val="decimal"/>
      <w:pStyle w:val="Heading1"/>
      <w:lvlText w:val="%1."/>
      <w:lvlJc w:val="left"/>
      <w:pPr>
        <w:ind w:left="52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666" w:hanging="576"/>
      </w:pPr>
    </w:lvl>
    <w:lvl w:ilvl="2">
      <w:start w:val="1"/>
      <w:numFmt w:val="decimal"/>
      <w:pStyle w:val="Heading3"/>
      <w:lvlText w:val="%1.%2.%3"/>
      <w:lvlJc w:val="left"/>
      <w:pPr>
        <w:ind w:left="810" w:hanging="720"/>
      </w:pPr>
      <w:rPr>
        <w:color w:val="404040" w:themeColor="text1" w:themeTint="BF"/>
      </w:rPr>
    </w:lvl>
    <w:lvl w:ilvl="3">
      <w:start w:val="1"/>
      <w:numFmt w:val="decimal"/>
      <w:pStyle w:val="Heading4"/>
      <w:lvlText w:val="%1.%2.%3.%4"/>
      <w:lvlJc w:val="left"/>
      <w:pPr>
        <w:ind w:left="954" w:hanging="864"/>
      </w:pPr>
    </w:lvl>
    <w:lvl w:ilvl="4">
      <w:start w:val="1"/>
      <w:numFmt w:val="decimal"/>
      <w:pStyle w:val="Heading5"/>
      <w:lvlText w:val="%1.%2.%3.%4.%5"/>
      <w:lvlJc w:val="left"/>
      <w:pPr>
        <w:ind w:left="1098" w:hanging="1008"/>
      </w:pPr>
    </w:lvl>
    <w:lvl w:ilvl="5">
      <w:start w:val="1"/>
      <w:numFmt w:val="decimal"/>
      <w:pStyle w:val="Heading6"/>
      <w:lvlText w:val="%1.%2.%3.%4.%5.%6"/>
      <w:lvlJc w:val="left"/>
      <w:pPr>
        <w:ind w:left="1242" w:hanging="1152"/>
      </w:pPr>
    </w:lvl>
    <w:lvl w:ilvl="6">
      <w:start w:val="1"/>
      <w:numFmt w:val="decimal"/>
      <w:pStyle w:val="Heading7"/>
      <w:lvlText w:val="%1.%2.%3.%4.%5.%6.%7"/>
      <w:lvlJc w:val="left"/>
      <w:pPr>
        <w:ind w:left="1386" w:hanging="1296"/>
      </w:pPr>
    </w:lvl>
    <w:lvl w:ilvl="7">
      <w:start w:val="1"/>
      <w:numFmt w:val="decimal"/>
      <w:pStyle w:val="Heading8"/>
      <w:lvlText w:val="%1.%2.%3.%4.%5.%6.%7.%8"/>
      <w:lvlJc w:val="left"/>
      <w:pPr>
        <w:ind w:left="1530" w:hanging="1440"/>
      </w:pPr>
    </w:lvl>
    <w:lvl w:ilvl="8">
      <w:start w:val="1"/>
      <w:numFmt w:val="decimal"/>
      <w:pStyle w:val="Heading9"/>
      <w:lvlText w:val="%1.%2.%3.%4.%5.%6.%7.%8.%9"/>
      <w:lvlJc w:val="left"/>
      <w:pPr>
        <w:ind w:left="1674" w:hanging="1584"/>
      </w:pPr>
    </w:lvl>
  </w:abstractNum>
  <w:abstractNum w:abstractNumId="28" w15:restartNumberingAfterBreak="0">
    <w:nsid w:val="52E327EA"/>
    <w:multiLevelType w:val="hybridMultilevel"/>
    <w:tmpl w:val="12687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E0232"/>
    <w:multiLevelType w:val="hybridMultilevel"/>
    <w:tmpl w:val="9802E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DC2B20"/>
    <w:multiLevelType w:val="hybridMultilevel"/>
    <w:tmpl w:val="03C61E76"/>
    <w:lvl w:ilvl="0" w:tplc="A0DA3246">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6C3C87"/>
    <w:multiLevelType w:val="hybridMultilevel"/>
    <w:tmpl w:val="7470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B12477"/>
    <w:multiLevelType w:val="hybridMultilevel"/>
    <w:tmpl w:val="3370D4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942C4"/>
    <w:multiLevelType w:val="hybridMultilevel"/>
    <w:tmpl w:val="22D46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A4010F"/>
    <w:multiLevelType w:val="hybridMultilevel"/>
    <w:tmpl w:val="90F8E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68547B"/>
    <w:multiLevelType w:val="hybridMultilevel"/>
    <w:tmpl w:val="A59AA1FC"/>
    <w:lvl w:ilvl="0" w:tplc="8480C074">
      <w:start w:val="1"/>
      <w:numFmt w:val="decimal"/>
      <w:lvlText w:val="%1.2.3"/>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016CB"/>
    <w:multiLevelType w:val="multilevel"/>
    <w:tmpl w:val="4764238E"/>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5C666C"/>
    <w:multiLevelType w:val="multilevel"/>
    <w:tmpl w:val="10AE5A04"/>
    <w:styleLink w:val="Style1"/>
    <w:lvl w:ilvl="0">
      <w:start w:val="1"/>
      <w:numFmt w:val="decimal"/>
      <w:lvlText w:val="%1."/>
      <w:lvlJc w:val="left"/>
      <w:pPr>
        <w:ind w:left="720" w:hanging="360"/>
      </w:pPr>
      <w:rPr>
        <w:rFonts w:ascii="Arial" w:hAnsi="Arial"/>
        <w:color w:val="000000" w:themeColor="text1"/>
        <w:sz w:val="22"/>
      </w:rPr>
    </w:lvl>
    <w:lvl w:ilvl="1">
      <w:start w:val="1"/>
      <w:numFmt w:val="lowerLetter"/>
      <w:lvlText w:val="%2."/>
      <w:lvlJc w:val="left"/>
      <w:pPr>
        <w:ind w:left="1440" w:hanging="360"/>
      </w:pPr>
      <w:rPr>
        <w:rFonts w:ascii="Arial" w:hAnsi="Arial"/>
        <w:color w:val="000000" w:themeColor="text1"/>
        <w:sz w:val="20"/>
      </w:rPr>
    </w:lvl>
    <w:lvl w:ilvl="2">
      <w:start w:val="1"/>
      <w:numFmt w:val="lowerRoman"/>
      <w:lvlText w:val="%3."/>
      <w:lvlJc w:val="right"/>
      <w:pPr>
        <w:ind w:left="2160" w:hanging="180"/>
      </w:pPr>
      <w:rPr>
        <w:rFonts w:ascii="Arial" w:hAnsi="Arial"/>
        <w:color w:val="09294E"/>
        <w:sz w:val="20"/>
      </w:rPr>
    </w:lvl>
    <w:lvl w:ilvl="3">
      <w:start w:val="1"/>
      <w:numFmt w:val="decimal"/>
      <w:lvlText w:val="%4."/>
      <w:lvlJc w:val="left"/>
      <w:pPr>
        <w:ind w:left="2880" w:hanging="360"/>
      </w:pPr>
      <w:rPr>
        <w:rFonts w:ascii="Arial" w:hAnsi="Arial"/>
        <w:color w:val="000000" w:themeColor="text1"/>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B711FD0"/>
    <w:multiLevelType w:val="hybridMultilevel"/>
    <w:tmpl w:val="19D20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A67D7B"/>
    <w:multiLevelType w:val="hybridMultilevel"/>
    <w:tmpl w:val="32B6C35A"/>
    <w:lvl w:ilvl="0" w:tplc="CB925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95677"/>
    <w:multiLevelType w:val="hybridMultilevel"/>
    <w:tmpl w:val="71F05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5D7DEA"/>
    <w:multiLevelType w:val="multilevel"/>
    <w:tmpl w:val="D854BC0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75395A20"/>
    <w:multiLevelType w:val="hybridMultilevel"/>
    <w:tmpl w:val="84D44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9091377"/>
    <w:multiLevelType w:val="hybridMultilevel"/>
    <w:tmpl w:val="A6AC8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1C29CA"/>
    <w:multiLevelType w:val="hybridMultilevel"/>
    <w:tmpl w:val="2B56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24289B"/>
    <w:multiLevelType w:val="hybridMultilevel"/>
    <w:tmpl w:val="FCB66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2D3394"/>
    <w:multiLevelType w:val="hybridMultilevel"/>
    <w:tmpl w:val="D1202D6E"/>
    <w:lvl w:ilvl="0" w:tplc="60ECCBE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2"/>
  </w:num>
  <w:num w:numId="3">
    <w:abstractNumId w:val="41"/>
  </w:num>
  <w:num w:numId="4">
    <w:abstractNumId w:val="41"/>
  </w:num>
  <w:num w:numId="5">
    <w:abstractNumId w:val="9"/>
  </w:num>
  <w:num w:numId="6">
    <w:abstractNumId w:val="38"/>
  </w:num>
  <w:num w:numId="7">
    <w:abstractNumId w:val="40"/>
  </w:num>
  <w:num w:numId="8">
    <w:abstractNumId w:val="23"/>
  </w:num>
  <w:num w:numId="9">
    <w:abstractNumId w:val="16"/>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 w:numId="20">
    <w:abstractNumId w:val="34"/>
  </w:num>
  <w:num w:numId="21">
    <w:abstractNumId w:val="17"/>
  </w:num>
  <w:num w:numId="22">
    <w:abstractNumId w:val="11"/>
  </w:num>
  <w:num w:numId="23">
    <w:abstractNumId w:val="10"/>
  </w:num>
  <w:num w:numId="24">
    <w:abstractNumId w:val="24"/>
    <w:lvlOverride w:ilvl="0">
      <w:lvl w:ilvl="0">
        <w:start w:val="1"/>
        <w:numFmt w:val="decimal"/>
        <w:lvlText w:val="%1."/>
        <w:lvlJc w:val="left"/>
        <w:pPr>
          <w:ind w:left="720" w:hanging="360"/>
        </w:pPr>
        <w:rPr>
          <w:rFonts w:ascii="Arial" w:hAnsi="Arial" w:hint="default"/>
          <w:color w:val="000000" w:themeColor="text1"/>
          <w:sz w:val="20"/>
          <w:szCs w:val="20"/>
        </w:rPr>
      </w:lvl>
    </w:lvlOverride>
    <w:lvlOverride w:ilvl="1">
      <w:lvl w:ilvl="1">
        <w:start w:val="1"/>
        <w:numFmt w:val="lowerLetter"/>
        <w:lvlText w:val="%2."/>
        <w:lvlJc w:val="left"/>
        <w:pPr>
          <w:ind w:left="1440" w:hanging="360"/>
        </w:pPr>
        <w:rPr>
          <w:rFonts w:ascii="Arial" w:hAnsi="Arial" w:hint="default"/>
          <w:color w:val="000000" w:themeColor="text1"/>
          <w:sz w:val="20"/>
        </w:rPr>
      </w:lvl>
    </w:lvlOverride>
    <w:lvlOverride w:ilvl="2">
      <w:lvl w:ilvl="2">
        <w:start w:val="1"/>
        <w:numFmt w:val="lowerRoman"/>
        <w:lvlText w:val="%3."/>
        <w:lvlJc w:val="left"/>
        <w:pPr>
          <w:ind w:left="2160" w:hanging="180"/>
        </w:pPr>
        <w:rPr>
          <w:rFonts w:ascii="Arial" w:hAnsi="Arial" w:hint="default"/>
          <w:b w:val="0"/>
          <w:color w:val="auto"/>
          <w:sz w:val="20"/>
        </w:rPr>
      </w:lvl>
    </w:lvlOverride>
    <w:lvlOverride w:ilvl="3">
      <w:lvl w:ilvl="3">
        <w:start w:val="1"/>
        <w:numFmt w:val="decimal"/>
        <w:lvlText w:val="%4."/>
        <w:lvlJc w:val="left"/>
        <w:pPr>
          <w:ind w:left="2880" w:hanging="360"/>
        </w:pPr>
        <w:rPr>
          <w:rFonts w:ascii="Arial" w:hAnsi="Arial" w:hint="default"/>
          <w:color w:val="000000" w:themeColor="text1"/>
          <w:sz w:val="20"/>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5">
    <w:abstractNumId w:val="33"/>
  </w:num>
  <w:num w:numId="26">
    <w:abstractNumId w:val="28"/>
  </w:num>
  <w:num w:numId="27">
    <w:abstractNumId w:val="35"/>
  </w:num>
  <w:num w:numId="28">
    <w:abstractNumId w:val="20"/>
  </w:num>
  <w:num w:numId="29">
    <w:abstractNumId w:val="35"/>
    <w:lvlOverride w:ilvl="0">
      <w:startOverride w:val="1"/>
    </w:lvlOverride>
  </w:num>
  <w:num w:numId="30">
    <w:abstractNumId w:val="19"/>
  </w:num>
  <w:num w:numId="31">
    <w:abstractNumId w:val="22"/>
  </w:num>
  <w:num w:numId="32">
    <w:abstractNumId w:val="13"/>
  </w:num>
  <w:num w:numId="33">
    <w:abstractNumId w:val="26"/>
  </w:num>
  <w:num w:numId="34">
    <w:abstractNumId w:val="27"/>
  </w:num>
  <w:num w:numId="35">
    <w:abstractNumId w:val="36"/>
  </w:num>
  <w:num w:numId="36">
    <w:abstractNumId w:val="32"/>
  </w:num>
  <w:num w:numId="37">
    <w:abstractNumId w:val="42"/>
  </w:num>
  <w:num w:numId="38">
    <w:abstractNumId w:val="43"/>
  </w:num>
  <w:num w:numId="39">
    <w:abstractNumId w:val="45"/>
  </w:num>
  <w:num w:numId="40">
    <w:abstractNumId w:val="15"/>
  </w:num>
  <w:num w:numId="41">
    <w:abstractNumId w:val="29"/>
  </w:num>
  <w:num w:numId="42">
    <w:abstractNumId w:val="25"/>
  </w:num>
  <w:num w:numId="43">
    <w:abstractNumId w:val="18"/>
  </w:num>
  <w:num w:numId="44">
    <w:abstractNumId w:val="44"/>
  </w:num>
  <w:num w:numId="45">
    <w:abstractNumId w:val="46"/>
  </w:num>
  <w:num w:numId="46">
    <w:abstractNumId w:val="31"/>
  </w:num>
  <w:num w:numId="47">
    <w:abstractNumId w:val="21"/>
  </w:num>
  <w:num w:numId="48">
    <w:abstractNumId w:val="30"/>
  </w:num>
  <w:num w:numId="49">
    <w:abstractNumId w:val="3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CO" w:vendorID="64" w:dllVersion="0" w:nlCheck="1" w:checkStyle="0"/>
  <w:activeWritingStyle w:appName="MSWord" w:lang="es-CO" w:vendorID="64" w:dllVersion="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defaultTabStop w:val="720"/>
  <w:hyphenationZone w:val="425"/>
  <w:characterSpacingControl w:val="doNotCompress"/>
  <w:hdrShapeDefaults>
    <o:shapedefaults v:ext="edit" spidmax="2049"/>
  </w:hdrShapeDefault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41B"/>
    <w:rsid w:val="00000778"/>
    <w:rsid w:val="00002785"/>
    <w:rsid w:val="00002DDE"/>
    <w:rsid w:val="00005F25"/>
    <w:rsid w:val="0001111F"/>
    <w:rsid w:val="00012BD4"/>
    <w:rsid w:val="000131E5"/>
    <w:rsid w:val="00013A89"/>
    <w:rsid w:val="00013EF8"/>
    <w:rsid w:val="000147DA"/>
    <w:rsid w:val="00016914"/>
    <w:rsid w:val="00016BD3"/>
    <w:rsid w:val="0001798B"/>
    <w:rsid w:val="00020267"/>
    <w:rsid w:val="0002155C"/>
    <w:rsid w:val="000241B0"/>
    <w:rsid w:val="00025910"/>
    <w:rsid w:val="00026694"/>
    <w:rsid w:val="0002732B"/>
    <w:rsid w:val="00030102"/>
    <w:rsid w:val="00030B0D"/>
    <w:rsid w:val="00031011"/>
    <w:rsid w:val="0003346A"/>
    <w:rsid w:val="00033A88"/>
    <w:rsid w:val="00035F70"/>
    <w:rsid w:val="00036A9E"/>
    <w:rsid w:val="00036EF8"/>
    <w:rsid w:val="000371E2"/>
    <w:rsid w:val="0003790C"/>
    <w:rsid w:val="000379A7"/>
    <w:rsid w:val="00040D42"/>
    <w:rsid w:val="00042F99"/>
    <w:rsid w:val="00044BDB"/>
    <w:rsid w:val="00045EEE"/>
    <w:rsid w:val="000462A4"/>
    <w:rsid w:val="000507F5"/>
    <w:rsid w:val="000512A3"/>
    <w:rsid w:val="000514E5"/>
    <w:rsid w:val="00051910"/>
    <w:rsid w:val="000559B9"/>
    <w:rsid w:val="0005745B"/>
    <w:rsid w:val="00060B10"/>
    <w:rsid w:val="00062BF3"/>
    <w:rsid w:val="0006519A"/>
    <w:rsid w:val="00066C0B"/>
    <w:rsid w:val="00067370"/>
    <w:rsid w:val="00071CDC"/>
    <w:rsid w:val="00072FAC"/>
    <w:rsid w:val="00073CD4"/>
    <w:rsid w:val="000744D6"/>
    <w:rsid w:val="00077241"/>
    <w:rsid w:val="00077300"/>
    <w:rsid w:val="0007759F"/>
    <w:rsid w:val="00077794"/>
    <w:rsid w:val="00080681"/>
    <w:rsid w:val="00080C78"/>
    <w:rsid w:val="000819FB"/>
    <w:rsid w:val="00082301"/>
    <w:rsid w:val="00082C8B"/>
    <w:rsid w:val="00082EB1"/>
    <w:rsid w:val="0008335B"/>
    <w:rsid w:val="00085063"/>
    <w:rsid w:val="0008559D"/>
    <w:rsid w:val="00090669"/>
    <w:rsid w:val="00092CFE"/>
    <w:rsid w:val="0009302D"/>
    <w:rsid w:val="000930DB"/>
    <w:rsid w:val="00093EC0"/>
    <w:rsid w:val="000962F3"/>
    <w:rsid w:val="000966B0"/>
    <w:rsid w:val="00096712"/>
    <w:rsid w:val="000A061E"/>
    <w:rsid w:val="000A0D6D"/>
    <w:rsid w:val="000A1663"/>
    <w:rsid w:val="000A1E34"/>
    <w:rsid w:val="000A2431"/>
    <w:rsid w:val="000A273E"/>
    <w:rsid w:val="000A2B7F"/>
    <w:rsid w:val="000A46E8"/>
    <w:rsid w:val="000A624C"/>
    <w:rsid w:val="000A7A8C"/>
    <w:rsid w:val="000B0756"/>
    <w:rsid w:val="000B169D"/>
    <w:rsid w:val="000B2265"/>
    <w:rsid w:val="000B364F"/>
    <w:rsid w:val="000B4375"/>
    <w:rsid w:val="000B58C8"/>
    <w:rsid w:val="000B5D12"/>
    <w:rsid w:val="000B75C4"/>
    <w:rsid w:val="000B7692"/>
    <w:rsid w:val="000C00D1"/>
    <w:rsid w:val="000C02A6"/>
    <w:rsid w:val="000C16BC"/>
    <w:rsid w:val="000C2ACF"/>
    <w:rsid w:val="000C37EA"/>
    <w:rsid w:val="000C40B2"/>
    <w:rsid w:val="000C4725"/>
    <w:rsid w:val="000C53C4"/>
    <w:rsid w:val="000D28C4"/>
    <w:rsid w:val="000D46DC"/>
    <w:rsid w:val="000D4D2B"/>
    <w:rsid w:val="000D67D5"/>
    <w:rsid w:val="000D6E06"/>
    <w:rsid w:val="000D771B"/>
    <w:rsid w:val="000D7E63"/>
    <w:rsid w:val="000D7EC0"/>
    <w:rsid w:val="000E096C"/>
    <w:rsid w:val="000E26A3"/>
    <w:rsid w:val="000E2BE1"/>
    <w:rsid w:val="000E3592"/>
    <w:rsid w:val="000E43DC"/>
    <w:rsid w:val="000E55A2"/>
    <w:rsid w:val="000E6B55"/>
    <w:rsid w:val="000E74AB"/>
    <w:rsid w:val="000E76A4"/>
    <w:rsid w:val="000F0899"/>
    <w:rsid w:val="000F2346"/>
    <w:rsid w:val="000F5AAF"/>
    <w:rsid w:val="000F6AE9"/>
    <w:rsid w:val="00100184"/>
    <w:rsid w:val="001004CD"/>
    <w:rsid w:val="001028A8"/>
    <w:rsid w:val="00103730"/>
    <w:rsid w:val="0010596F"/>
    <w:rsid w:val="001069FE"/>
    <w:rsid w:val="00106AF0"/>
    <w:rsid w:val="00107EF2"/>
    <w:rsid w:val="001105D1"/>
    <w:rsid w:val="00110D26"/>
    <w:rsid w:val="00112923"/>
    <w:rsid w:val="00113793"/>
    <w:rsid w:val="00113C9D"/>
    <w:rsid w:val="00113D40"/>
    <w:rsid w:val="001144A9"/>
    <w:rsid w:val="00114C13"/>
    <w:rsid w:val="00115236"/>
    <w:rsid w:val="0011600E"/>
    <w:rsid w:val="001215A9"/>
    <w:rsid w:val="001255B3"/>
    <w:rsid w:val="00126F3E"/>
    <w:rsid w:val="0012779F"/>
    <w:rsid w:val="00127DC9"/>
    <w:rsid w:val="00131135"/>
    <w:rsid w:val="00131533"/>
    <w:rsid w:val="00131B0D"/>
    <w:rsid w:val="001339C1"/>
    <w:rsid w:val="0013501B"/>
    <w:rsid w:val="00135A9A"/>
    <w:rsid w:val="0013689B"/>
    <w:rsid w:val="00141330"/>
    <w:rsid w:val="00141CFB"/>
    <w:rsid w:val="001421F4"/>
    <w:rsid w:val="001424CA"/>
    <w:rsid w:val="001440E4"/>
    <w:rsid w:val="00144174"/>
    <w:rsid w:val="00144A7B"/>
    <w:rsid w:val="00145654"/>
    <w:rsid w:val="00145917"/>
    <w:rsid w:val="00145FD5"/>
    <w:rsid w:val="00146098"/>
    <w:rsid w:val="001461C0"/>
    <w:rsid w:val="00146295"/>
    <w:rsid w:val="00147D80"/>
    <w:rsid w:val="00147E5C"/>
    <w:rsid w:val="0015047A"/>
    <w:rsid w:val="00151C78"/>
    <w:rsid w:val="00153D7B"/>
    <w:rsid w:val="00154EF4"/>
    <w:rsid w:val="00155B0E"/>
    <w:rsid w:val="0016072F"/>
    <w:rsid w:val="00161066"/>
    <w:rsid w:val="00161192"/>
    <w:rsid w:val="001611DA"/>
    <w:rsid w:val="0016123A"/>
    <w:rsid w:val="00161719"/>
    <w:rsid w:val="001624CA"/>
    <w:rsid w:val="00164AE9"/>
    <w:rsid w:val="00164D2F"/>
    <w:rsid w:val="00167106"/>
    <w:rsid w:val="00170485"/>
    <w:rsid w:val="001705A0"/>
    <w:rsid w:val="00171322"/>
    <w:rsid w:val="001736AE"/>
    <w:rsid w:val="00173A31"/>
    <w:rsid w:val="00175F4B"/>
    <w:rsid w:val="001765FE"/>
    <w:rsid w:val="00176FFB"/>
    <w:rsid w:val="00182A92"/>
    <w:rsid w:val="00183632"/>
    <w:rsid w:val="00183A7F"/>
    <w:rsid w:val="00183C8A"/>
    <w:rsid w:val="001859D5"/>
    <w:rsid w:val="001868F6"/>
    <w:rsid w:val="0018798E"/>
    <w:rsid w:val="00187E59"/>
    <w:rsid w:val="00190C9D"/>
    <w:rsid w:val="0019108B"/>
    <w:rsid w:val="001918FC"/>
    <w:rsid w:val="00191BAB"/>
    <w:rsid w:val="00192B7F"/>
    <w:rsid w:val="00193F54"/>
    <w:rsid w:val="001946D1"/>
    <w:rsid w:val="00194E57"/>
    <w:rsid w:val="00195492"/>
    <w:rsid w:val="0019672A"/>
    <w:rsid w:val="00196738"/>
    <w:rsid w:val="001971F1"/>
    <w:rsid w:val="00197242"/>
    <w:rsid w:val="001A0145"/>
    <w:rsid w:val="001A21BD"/>
    <w:rsid w:val="001A314A"/>
    <w:rsid w:val="001A3292"/>
    <w:rsid w:val="001A4493"/>
    <w:rsid w:val="001A597A"/>
    <w:rsid w:val="001A64E2"/>
    <w:rsid w:val="001A79B0"/>
    <w:rsid w:val="001B149F"/>
    <w:rsid w:val="001B1F25"/>
    <w:rsid w:val="001B316A"/>
    <w:rsid w:val="001B3AF3"/>
    <w:rsid w:val="001B3C47"/>
    <w:rsid w:val="001B3FFB"/>
    <w:rsid w:val="001B5F01"/>
    <w:rsid w:val="001C0910"/>
    <w:rsid w:val="001C11BF"/>
    <w:rsid w:val="001C14CC"/>
    <w:rsid w:val="001C1A75"/>
    <w:rsid w:val="001C2ECB"/>
    <w:rsid w:val="001C3F90"/>
    <w:rsid w:val="001C47EE"/>
    <w:rsid w:val="001C4CDC"/>
    <w:rsid w:val="001D0277"/>
    <w:rsid w:val="001D167B"/>
    <w:rsid w:val="001D20E0"/>
    <w:rsid w:val="001D5228"/>
    <w:rsid w:val="001D5379"/>
    <w:rsid w:val="001D5A3D"/>
    <w:rsid w:val="001D64E5"/>
    <w:rsid w:val="001D7A37"/>
    <w:rsid w:val="001D7F0D"/>
    <w:rsid w:val="001E02D3"/>
    <w:rsid w:val="001E1AE9"/>
    <w:rsid w:val="001E22AA"/>
    <w:rsid w:val="001E2DF5"/>
    <w:rsid w:val="001E3BFC"/>
    <w:rsid w:val="001E4482"/>
    <w:rsid w:val="001E6E00"/>
    <w:rsid w:val="001E6F17"/>
    <w:rsid w:val="001F05B9"/>
    <w:rsid w:val="001F1046"/>
    <w:rsid w:val="001F3E51"/>
    <w:rsid w:val="001F6076"/>
    <w:rsid w:val="001F657E"/>
    <w:rsid w:val="002018D2"/>
    <w:rsid w:val="0020215A"/>
    <w:rsid w:val="002031BB"/>
    <w:rsid w:val="002034C1"/>
    <w:rsid w:val="00203608"/>
    <w:rsid w:val="0020609F"/>
    <w:rsid w:val="00206718"/>
    <w:rsid w:val="00207790"/>
    <w:rsid w:val="002121FE"/>
    <w:rsid w:val="00212C1F"/>
    <w:rsid w:val="00212E04"/>
    <w:rsid w:val="0021515A"/>
    <w:rsid w:val="002155EE"/>
    <w:rsid w:val="002175BB"/>
    <w:rsid w:val="0022083B"/>
    <w:rsid w:val="00220C93"/>
    <w:rsid w:val="0022127E"/>
    <w:rsid w:val="00221DFD"/>
    <w:rsid w:val="00223110"/>
    <w:rsid w:val="00223F35"/>
    <w:rsid w:val="002246FA"/>
    <w:rsid w:val="00225325"/>
    <w:rsid w:val="00226E30"/>
    <w:rsid w:val="00227084"/>
    <w:rsid w:val="002278F9"/>
    <w:rsid w:val="002303EC"/>
    <w:rsid w:val="0023169C"/>
    <w:rsid w:val="002335EA"/>
    <w:rsid w:val="00233A73"/>
    <w:rsid w:val="0023516A"/>
    <w:rsid w:val="00236E96"/>
    <w:rsid w:val="00237953"/>
    <w:rsid w:val="002379F9"/>
    <w:rsid w:val="00237BF6"/>
    <w:rsid w:val="00240519"/>
    <w:rsid w:val="002426F8"/>
    <w:rsid w:val="002428B1"/>
    <w:rsid w:val="00242E3B"/>
    <w:rsid w:val="00243CCA"/>
    <w:rsid w:val="00245E7C"/>
    <w:rsid w:val="00250724"/>
    <w:rsid w:val="002510E2"/>
    <w:rsid w:val="00251408"/>
    <w:rsid w:val="002518FB"/>
    <w:rsid w:val="00251C8E"/>
    <w:rsid w:val="0025300E"/>
    <w:rsid w:val="0025308A"/>
    <w:rsid w:val="002533A9"/>
    <w:rsid w:val="002542C2"/>
    <w:rsid w:val="00254BA9"/>
    <w:rsid w:val="002554E6"/>
    <w:rsid w:val="002600B5"/>
    <w:rsid w:val="0026114D"/>
    <w:rsid w:val="00262451"/>
    <w:rsid w:val="002637A3"/>
    <w:rsid w:val="00263F5F"/>
    <w:rsid w:val="0026488A"/>
    <w:rsid w:val="002649C3"/>
    <w:rsid w:val="002666BA"/>
    <w:rsid w:val="00267E34"/>
    <w:rsid w:val="00270FC4"/>
    <w:rsid w:val="00271401"/>
    <w:rsid w:val="0027193A"/>
    <w:rsid w:val="00273269"/>
    <w:rsid w:val="00274CA8"/>
    <w:rsid w:val="002769F4"/>
    <w:rsid w:val="00276F85"/>
    <w:rsid w:val="0028232B"/>
    <w:rsid w:val="00282FB9"/>
    <w:rsid w:val="00283CFA"/>
    <w:rsid w:val="00284790"/>
    <w:rsid w:val="00285476"/>
    <w:rsid w:val="002858D0"/>
    <w:rsid w:val="002869C9"/>
    <w:rsid w:val="00290050"/>
    <w:rsid w:val="0029147C"/>
    <w:rsid w:val="00292004"/>
    <w:rsid w:val="00292B3C"/>
    <w:rsid w:val="00295B30"/>
    <w:rsid w:val="0029633A"/>
    <w:rsid w:val="00296800"/>
    <w:rsid w:val="00296823"/>
    <w:rsid w:val="002973F1"/>
    <w:rsid w:val="002979B4"/>
    <w:rsid w:val="002A2BF7"/>
    <w:rsid w:val="002A2EEE"/>
    <w:rsid w:val="002A5356"/>
    <w:rsid w:val="002A5768"/>
    <w:rsid w:val="002A666C"/>
    <w:rsid w:val="002A7459"/>
    <w:rsid w:val="002B0207"/>
    <w:rsid w:val="002B0A5F"/>
    <w:rsid w:val="002B3C95"/>
    <w:rsid w:val="002B5D5F"/>
    <w:rsid w:val="002B5FCE"/>
    <w:rsid w:val="002B7DCF"/>
    <w:rsid w:val="002C048B"/>
    <w:rsid w:val="002C0527"/>
    <w:rsid w:val="002C06C5"/>
    <w:rsid w:val="002C121B"/>
    <w:rsid w:val="002C1DFB"/>
    <w:rsid w:val="002C4A49"/>
    <w:rsid w:val="002C5749"/>
    <w:rsid w:val="002C58C6"/>
    <w:rsid w:val="002C695A"/>
    <w:rsid w:val="002C71F9"/>
    <w:rsid w:val="002D0726"/>
    <w:rsid w:val="002D1427"/>
    <w:rsid w:val="002D1F51"/>
    <w:rsid w:val="002D3980"/>
    <w:rsid w:val="002D44DB"/>
    <w:rsid w:val="002D7269"/>
    <w:rsid w:val="002D7552"/>
    <w:rsid w:val="002E027C"/>
    <w:rsid w:val="002E073E"/>
    <w:rsid w:val="002E145B"/>
    <w:rsid w:val="002E1876"/>
    <w:rsid w:val="002E1F08"/>
    <w:rsid w:val="002E218E"/>
    <w:rsid w:val="002E386F"/>
    <w:rsid w:val="002E4981"/>
    <w:rsid w:val="002E69C5"/>
    <w:rsid w:val="002E6E55"/>
    <w:rsid w:val="002E7162"/>
    <w:rsid w:val="002F02FF"/>
    <w:rsid w:val="002F0A7F"/>
    <w:rsid w:val="002F0AE2"/>
    <w:rsid w:val="002F12DC"/>
    <w:rsid w:val="002F2BD5"/>
    <w:rsid w:val="002F38FA"/>
    <w:rsid w:val="002F3BB7"/>
    <w:rsid w:val="002F4E95"/>
    <w:rsid w:val="002F52D4"/>
    <w:rsid w:val="002F5E67"/>
    <w:rsid w:val="002F62A9"/>
    <w:rsid w:val="0030186D"/>
    <w:rsid w:val="00301D1D"/>
    <w:rsid w:val="00302477"/>
    <w:rsid w:val="003034EA"/>
    <w:rsid w:val="00303554"/>
    <w:rsid w:val="0030481C"/>
    <w:rsid w:val="0030518A"/>
    <w:rsid w:val="003055DD"/>
    <w:rsid w:val="00306474"/>
    <w:rsid w:val="00307B65"/>
    <w:rsid w:val="003101EF"/>
    <w:rsid w:val="003104D7"/>
    <w:rsid w:val="0031166E"/>
    <w:rsid w:val="00312E94"/>
    <w:rsid w:val="00316863"/>
    <w:rsid w:val="00317046"/>
    <w:rsid w:val="0031767E"/>
    <w:rsid w:val="00317817"/>
    <w:rsid w:val="00320D15"/>
    <w:rsid w:val="003214E5"/>
    <w:rsid w:val="00322254"/>
    <w:rsid w:val="003224EC"/>
    <w:rsid w:val="00325534"/>
    <w:rsid w:val="003277EA"/>
    <w:rsid w:val="0033087F"/>
    <w:rsid w:val="003313C0"/>
    <w:rsid w:val="003325C1"/>
    <w:rsid w:val="003343E7"/>
    <w:rsid w:val="003349CB"/>
    <w:rsid w:val="00334CE9"/>
    <w:rsid w:val="0033500C"/>
    <w:rsid w:val="003416D0"/>
    <w:rsid w:val="003422AF"/>
    <w:rsid w:val="003425AC"/>
    <w:rsid w:val="00343D34"/>
    <w:rsid w:val="003461C1"/>
    <w:rsid w:val="003470C6"/>
    <w:rsid w:val="00350BCB"/>
    <w:rsid w:val="00350EF4"/>
    <w:rsid w:val="00351665"/>
    <w:rsid w:val="0035170F"/>
    <w:rsid w:val="00354DFD"/>
    <w:rsid w:val="00355DB9"/>
    <w:rsid w:val="0035696D"/>
    <w:rsid w:val="00357742"/>
    <w:rsid w:val="00357781"/>
    <w:rsid w:val="00360576"/>
    <w:rsid w:val="00360711"/>
    <w:rsid w:val="0036080B"/>
    <w:rsid w:val="00361926"/>
    <w:rsid w:val="00362808"/>
    <w:rsid w:val="00363323"/>
    <w:rsid w:val="00363BB1"/>
    <w:rsid w:val="00365134"/>
    <w:rsid w:val="00366379"/>
    <w:rsid w:val="00370064"/>
    <w:rsid w:val="003702D5"/>
    <w:rsid w:val="00371C3F"/>
    <w:rsid w:val="003725A3"/>
    <w:rsid w:val="00372687"/>
    <w:rsid w:val="00372767"/>
    <w:rsid w:val="0037549C"/>
    <w:rsid w:val="0037596B"/>
    <w:rsid w:val="003763CF"/>
    <w:rsid w:val="00377102"/>
    <w:rsid w:val="0037773C"/>
    <w:rsid w:val="00377BBD"/>
    <w:rsid w:val="00380346"/>
    <w:rsid w:val="003805A8"/>
    <w:rsid w:val="003812F2"/>
    <w:rsid w:val="00381462"/>
    <w:rsid w:val="00381B06"/>
    <w:rsid w:val="00383446"/>
    <w:rsid w:val="003835CB"/>
    <w:rsid w:val="003846D3"/>
    <w:rsid w:val="00385358"/>
    <w:rsid w:val="00385584"/>
    <w:rsid w:val="0038610F"/>
    <w:rsid w:val="003877FB"/>
    <w:rsid w:val="00392874"/>
    <w:rsid w:val="0039302D"/>
    <w:rsid w:val="0039387B"/>
    <w:rsid w:val="00394D66"/>
    <w:rsid w:val="0039564C"/>
    <w:rsid w:val="00395730"/>
    <w:rsid w:val="003A0017"/>
    <w:rsid w:val="003A01BA"/>
    <w:rsid w:val="003A0823"/>
    <w:rsid w:val="003A09DC"/>
    <w:rsid w:val="003A1769"/>
    <w:rsid w:val="003A212B"/>
    <w:rsid w:val="003A4A22"/>
    <w:rsid w:val="003B0B41"/>
    <w:rsid w:val="003B0F51"/>
    <w:rsid w:val="003B5637"/>
    <w:rsid w:val="003B6702"/>
    <w:rsid w:val="003B6D2D"/>
    <w:rsid w:val="003C0726"/>
    <w:rsid w:val="003C120D"/>
    <w:rsid w:val="003C2620"/>
    <w:rsid w:val="003C3BC1"/>
    <w:rsid w:val="003C428A"/>
    <w:rsid w:val="003C4EE9"/>
    <w:rsid w:val="003C594D"/>
    <w:rsid w:val="003C5C49"/>
    <w:rsid w:val="003C5CF4"/>
    <w:rsid w:val="003C5EC6"/>
    <w:rsid w:val="003C69AE"/>
    <w:rsid w:val="003D062A"/>
    <w:rsid w:val="003D2697"/>
    <w:rsid w:val="003D4D93"/>
    <w:rsid w:val="003E00F4"/>
    <w:rsid w:val="003E0A15"/>
    <w:rsid w:val="003E0A8C"/>
    <w:rsid w:val="003E1203"/>
    <w:rsid w:val="003E16B9"/>
    <w:rsid w:val="003E1D23"/>
    <w:rsid w:val="003E29CB"/>
    <w:rsid w:val="003E4B76"/>
    <w:rsid w:val="003E597F"/>
    <w:rsid w:val="003E665C"/>
    <w:rsid w:val="003F0F00"/>
    <w:rsid w:val="003F1901"/>
    <w:rsid w:val="003F2573"/>
    <w:rsid w:val="003F2F58"/>
    <w:rsid w:val="003F47F5"/>
    <w:rsid w:val="003F4DE5"/>
    <w:rsid w:val="003F5E25"/>
    <w:rsid w:val="00401470"/>
    <w:rsid w:val="004019AF"/>
    <w:rsid w:val="00406DAE"/>
    <w:rsid w:val="00412245"/>
    <w:rsid w:val="004123D2"/>
    <w:rsid w:val="00413EDD"/>
    <w:rsid w:val="00414AB0"/>
    <w:rsid w:val="00415B27"/>
    <w:rsid w:val="00416B7D"/>
    <w:rsid w:val="004215DC"/>
    <w:rsid w:val="0042285C"/>
    <w:rsid w:val="00423409"/>
    <w:rsid w:val="00424F9C"/>
    <w:rsid w:val="004253E9"/>
    <w:rsid w:val="0042573A"/>
    <w:rsid w:val="00426B6D"/>
    <w:rsid w:val="004279CE"/>
    <w:rsid w:val="004303D3"/>
    <w:rsid w:val="00431BAB"/>
    <w:rsid w:val="00433068"/>
    <w:rsid w:val="0043373E"/>
    <w:rsid w:val="00433FF3"/>
    <w:rsid w:val="0043417D"/>
    <w:rsid w:val="00434C7A"/>
    <w:rsid w:val="00435F3C"/>
    <w:rsid w:val="0043667D"/>
    <w:rsid w:val="00437DE5"/>
    <w:rsid w:val="00441202"/>
    <w:rsid w:val="0044223F"/>
    <w:rsid w:val="004427B1"/>
    <w:rsid w:val="00443348"/>
    <w:rsid w:val="00443FA5"/>
    <w:rsid w:val="00444AD0"/>
    <w:rsid w:val="00444CEC"/>
    <w:rsid w:val="004452F2"/>
    <w:rsid w:val="00446084"/>
    <w:rsid w:val="00450711"/>
    <w:rsid w:val="0045086B"/>
    <w:rsid w:val="00452E71"/>
    <w:rsid w:val="00454869"/>
    <w:rsid w:val="00455BA3"/>
    <w:rsid w:val="0046087F"/>
    <w:rsid w:val="004610AA"/>
    <w:rsid w:val="004616CE"/>
    <w:rsid w:val="00461CFC"/>
    <w:rsid w:val="00462AA3"/>
    <w:rsid w:val="00463D97"/>
    <w:rsid w:val="0046426D"/>
    <w:rsid w:val="00464B68"/>
    <w:rsid w:val="004653DC"/>
    <w:rsid w:val="0046604D"/>
    <w:rsid w:val="004660A2"/>
    <w:rsid w:val="00466E20"/>
    <w:rsid w:val="00467618"/>
    <w:rsid w:val="00471069"/>
    <w:rsid w:val="00471408"/>
    <w:rsid w:val="0047150B"/>
    <w:rsid w:val="0047317A"/>
    <w:rsid w:val="004738DC"/>
    <w:rsid w:val="00475C0F"/>
    <w:rsid w:val="00477BB1"/>
    <w:rsid w:val="00480174"/>
    <w:rsid w:val="00481271"/>
    <w:rsid w:val="004840FA"/>
    <w:rsid w:val="00484A42"/>
    <w:rsid w:val="00485295"/>
    <w:rsid w:val="004853E8"/>
    <w:rsid w:val="00486CE7"/>
    <w:rsid w:val="0048746D"/>
    <w:rsid w:val="00492A8F"/>
    <w:rsid w:val="00493112"/>
    <w:rsid w:val="004938F0"/>
    <w:rsid w:val="00495C73"/>
    <w:rsid w:val="004A0716"/>
    <w:rsid w:val="004A2223"/>
    <w:rsid w:val="004A4119"/>
    <w:rsid w:val="004A48DD"/>
    <w:rsid w:val="004A55F2"/>
    <w:rsid w:val="004A6F64"/>
    <w:rsid w:val="004A70FF"/>
    <w:rsid w:val="004B2555"/>
    <w:rsid w:val="004B5A65"/>
    <w:rsid w:val="004B74D1"/>
    <w:rsid w:val="004C0A6B"/>
    <w:rsid w:val="004C1F71"/>
    <w:rsid w:val="004C2565"/>
    <w:rsid w:val="004C25EA"/>
    <w:rsid w:val="004C2C16"/>
    <w:rsid w:val="004C3D61"/>
    <w:rsid w:val="004D0924"/>
    <w:rsid w:val="004D1022"/>
    <w:rsid w:val="004D1DE5"/>
    <w:rsid w:val="004D2821"/>
    <w:rsid w:val="004D3A05"/>
    <w:rsid w:val="004D4620"/>
    <w:rsid w:val="004D46AD"/>
    <w:rsid w:val="004D6474"/>
    <w:rsid w:val="004E1CA0"/>
    <w:rsid w:val="004E2434"/>
    <w:rsid w:val="004E25F2"/>
    <w:rsid w:val="004E2DE7"/>
    <w:rsid w:val="004E4A44"/>
    <w:rsid w:val="004E4AF7"/>
    <w:rsid w:val="004E66F2"/>
    <w:rsid w:val="004E7A86"/>
    <w:rsid w:val="004F0206"/>
    <w:rsid w:val="004F04CB"/>
    <w:rsid w:val="004F0D58"/>
    <w:rsid w:val="004F2126"/>
    <w:rsid w:val="004F72C7"/>
    <w:rsid w:val="004F75BF"/>
    <w:rsid w:val="004F7945"/>
    <w:rsid w:val="00501190"/>
    <w:rsid w:val="00502C07"/>
    <w:rsid w:val="00503A46"/>
    <w:rsid w:val="0050400E"/>
    <w:rsid w:val="00504511"/>
    <w:rsid w:val="00505F14"/>
    <w:rsid w:val="00507307"/>
    <w:rsid w:val="00510B3C"/>
    <w:rsid w:val="005110AD"/>
    <w:rsid w:val="00512221"/>
    <w:rsid w:val="0051363D"/>
    <w:rsid w:val="00514931"/>
    <w:rsid w:val="00515B36"/>
    <w:rsid w:val="00515E33"/>
    <w:rsid w:val="0051690B"/>
    <w:rsid w:val="00517A96"/>
    <w:rsid w:val="00517B78"/>
    <w:rsid w:val="00520488"/>
    <w:rsid w:val="005212E6"/>
    <w:rsid w:val="00521972"/>
    <w:rsid w:val="00522338"/>
    <w:rsid w:val="005237F5"/>
    <w:rsid w:val="00524797"/>
    <w:rsid w:val="00525E2C"/>
    <w:rsid w:val="00526B40"/>
    <w:rsid w:val="0053182A"/>
    <w:rsid w:val="005334AF"/>
    <w:rsid w:val="00535A67"/>
    <w:rsid w:val="005375EE"/>
    <w:rsid w:val="00540EF2"/>
    <w:rsid w:val="0054257D"/>
    <w:rsid w:val="00545304"/>
    <w:rsid w:val="005455B0"/>
    <w:rsid w:val="00547E43"/>
    <w:rsid w:val="00550FDA"/>
    <w:rsid w:val="005517D2"/>
    <w:rsid w:val="00552795"/>
    <w:rsid w:val="00552E13"/>
    <w:rsid w:val="00553869"/>
    <w:rsid w:val="00553C1F"/>
    <w:rsid w:val="00553DDB"/>
    <w:rsid w:val="0055421E"/>
    <w:rsid w:val="005544A7"/>
    <w:rsid w:val="00555794"/>
    <w:rsid w:val="0055586B"/>
    <w:rsid w:val="00556935"/>
    <w:rsid w:val="00561497"/>
    <w:rsid w:val="00561524"/>
    <w:rsid w:val="005622C0"/>
    <w:rsid w:val="005625C3"/>
    <w:rsid w:val="005642FF"/>
    <w:rsid w:val="00564E99"/>
    <w:rsid w:val="00566E4A"/>
    <w:rsid w:val="0056767D"/>
    <w:rsid w:val="00567D51"/>
    <w:rsid w:val="00572B94"/>
    <w:rsid w:val="00572C33"/>
    <w:rsid w:val="0057402D"/>
    <w:rsid w:val="0057465F"/>
    <w:rsid w:val="00575CA1"/>
    <w:rsid w:val="0057616D"/>
    <w:rsid w:val="005762F9"/>
    <w:rsid w:val="005768D3"/>
    <w:rsid w:val="00576D5C"/>
    <w:rsid w:val="005776D6"/>
    <w:rsid w:val="0058050B"/>
    <w:rsid w:val="00581158"/>
    <w:rsid w:val="00581D63"/>
    <w:rsid w:val="0058234F"/>
    <w:rsid w:val="00582686"/>
    <w:rsid w:val="005836D3"/>
    <w:rsid w:val="00584079"/>
    <w:rsid w:val="00584D6D"/>
    <w:rsid w:val="0058521F"/>
    <w:rsid w:val="00585380"/>
    <w:rsid w:val="00585D6D"/>
    <w:rsid w:val="0058631E"/>
    <w:rsid w:val="0058690B"/>
    <w:rsid w:val="0059054E"/>
    <w:rsid w:val="00590FBC"/>
    <w:rsid w:val="00591FF2"/>
    <w:rsid w:val="00592E4D"/>
    <w:rsid w:val="00593985"/>
    <w:rsid w:val="005942D7"/>
    <w:rsid w:val="00594D62"/>
    <w:rsid w:val="005952D6"/>
    <w:rsid w:val="005A1AF3"/>
    <w:rsid w:val="005A34E1"/>
    <w:rsid w:val="005A563C"/>
    <w:rsid w:val="005A7523"/>
    <w:rsid w:val="005A7ED5"/>
    <w:rsid w:val="005B0E28"/>
    <w:rsid w:val="005B101B"/>
    <w:rsid w:val="005B1A9E"/>
    <w:rsid w:val="005B2178"/>
    <w:rsid w:val="005B2204"/>
    <w:rsid w:val="005B4784"/>
    <w:rsid w:val="005B48A6"/>
    <w:rsid w:val="005B57EA"/>
    <w:rsid w:val="005B6488"/>
    <w:rsid w:val="005B6B93"/>
    <w:rsid w:val="005C0389"/>
    <w:rsid w:val="005C0FB2"/>
    <w:rsid w:val="005C1568"/>
    <w:rsid w:val="005C457D"/>
    <w:rsid w:val="005C5136"/>
    <w:rsid w:val="005C6AD4"/>
    <w:rsid w:val="005C7548"/>
    <w:rsid w:val="005C76E4"/>
    <w:rsid w:val="005C7CE6"/>
    <w:rsid w:val="005D0518"/>
    <w:rsid w:val="005D1CEB"/>
    <w:rsid w:val="005D3263"/>
    <w:rsid w:val="005D50BF"/>
    <w:rsid w:val="005D5876"/>
    <w:rsid w:val="005D7E0F"/>
    <w:rsid w:val="005E089C"/>
    <w:rsid w:val="005E1514"/>
    <w:rsid w:val="005E22E2"/>
    <w:rsid w:val="005E2DAD"/>
    <w:rsid w:val="005E4C8D"/>
    <w:rsid w:val="005E58FB"/>
    <w:rsid w:val="005E5D8A"/>
    <w:rsid w:val="005F0F75"/>
    <w:rsid w:val="005F254D"/>
    <w:rsid w:val="005F2D13"/>
    <w:rsid w:val="005F3088"/>
    <w:rsid w:val="005F4535"/>
    <w:rsid w:val="005F46AA"/>
    <w:rsid w:val="005F5017"/>
    <w:rsid w:val="005F53BF"/>
    <w:rsid w:val="005F7015"/>
    <w:rsid w:val="005F7028"/>
    <w:rsid w:val="006010C3"/>
    <w:rsid w:val="006046F7"/>
    <w:rsid w:val="006055BC"/>
    <w:rsid w:val="00607B31"/>
    <w:rsid w:val="0061222D"/>
    <w:rsid w:val="0061253A"/>
    <w:rsid w:val="00612B76"/>
    <w:rsid w:val="00612BE6"/>
    <w:rsid w:val="00612DCC"/>
    <w:rsid w:val="00613B6A"/>
    <w:rsid w:val="00613E4F"/>
    <w:rsid w:val="00615A99"/>
    <w:rsid w:val="00615D36"/>
    <w:rsid w:val="006177BD"/>
    <w:rsid w:val="0062217E"/>
    <w:rsid w:val="0062259E"/>
    <w:rsid w:val="006271C7"/>
    <w:rsid w:val="006274ED"/>
    <w:rsid w:val="006275F9"/>
    <w:rsid w:val="00627B1A"/>
    <w:rsid w:val="0063020D"/>
    <w:rsid w:val="00634106"/>
    <w:rsid w:val="0063431C"/>
    <w:rsid w:val="006350B2"/>
    <w:rsid w:val="00635B23"/>
    <w:rsid w:val="00635BD6"/>
    <w:rsid w:val="00637E85"/>
    <w:rsid w:val="00640352"/>
    <w:rsid w:val="006404A1"/>
    <w:rsid w:val="00640609"/>
    <w:rsid w:val="006408AD"/>
    <w:rsid w:val="0064190C"/>
    <w:rsid w:val="00643B8F"/>
    <w:rsid w:val="00643DA2"/>
    <w:rsid w:val="006444B4"/>
    <w:rsid w:val="00646CA9"/>
    <w:rsid w:val="006470D5"/>
    <w:rsid w:val="006474F0"/>
    <w:rsid w:val="00647B6D"/>
    <w:rsid w:val="00653528"/>
    <w:rsid w:val="00654362"/>
    <w:rsid w:val="006578D6"/>
    <w:rsid w:val="00660ADE"/>
    <w:rsid w:val="0066312E"/>
    <w:rsid w:val="0066326F"/>
    <w:rsid w:val="00663430"/>
    <w:rsid w:val="00663819"/>
    <w:rsid w:val="00663A89"/>
    <w:rsid w:val="00665210"/>
    <w:rsid w:val="00665328"/>
    <w:rsid w:val="00665DB7"/>
    <w:rsid w:val="00665E02"/>
    <w:rsid w:val="006703DB"/>
    <w:rsid w:val="00670459"/>
    <w:rsid w:val="0067115A"/>
    <w:rsid w:val="00674F86"/>
    <w:rsid w:val="00677E3A"/>
    <w:rsid w:val="0068060F"/>
    <w:rsid w:val="00681859"/>
    <w:rsid w:val="0068253C"/>
    <w:rsid w:val="00683219"/>
    <w:rsid w:val="00684453"/>
    <w:rsid w:val="00691F81"/>
    <w:rsid w:val="006945FE"/>
    <w:rsid w:val="00694866"/>
    <w:rsid w:val="00695B1F"/>
    <w:rsid w:val="00696BAA"/>
    <w:rsid w:val="00697ECD"/>
    <w:rsid w:val="006A0964"/>
    <w:rsid w:val="006A0983"/>
    <w:rsid w:val="006A0B31"/>
    <w:rsid w:val="006A1114"/>
    <w:rsid w:val="006A26AF"/>
    <w:rsid w:val="006A3769"/>
    <w:rsid w:val="006A3ADC"/>
    <w:rsid w:val="006A7001"/>
    <w:rsid w:val="006B05B0"/>
    <w:rsid w:val="006B07D6"/>
    <w:rsid w:val="006B224C"/>
    <w:rsid w:val="006B44AA"/>
    <w:rsid w:val="006B4A95"/>
    <w:rsid w:val="006B5102"/>
    <w:rsid w:val="006B618C"/>
    <w:rsid w:val="006B7C1A"/>
    <w:rsid w:val="006C2AF0"/>
    <w:rsid w:val="006D0916"/>
    <w:rsid w:val="006D186A"/>
    <w:rsid w:val="006D198D"/>
    <w:rsid w:val="006D1BA5"/>
    <w:rsid w:val="006D303E"/>
    <w:rsid w:val="006D4442"/>
    <w:rsid w:val="006D44FE"/>
    <w:rsid w:val="006D4512"/>
    <w:rsid w:val="006D6A38"/>
    <w:rsid w:val="006E128C"/>
    <w:rsid w:val="006E3880"/>
    <w:rsid w:val="006E3E14"/>
    <w:rsid w:val="006E6A9D"/>
    <w:rsid w:val="006E6CA7"/>
    <w:rsid w:val="006E7F1F"/>
    <w:rsid w:val="006F0F6C"/>
    <w:rsid w:val="006F10A0"/>
    <w:rsid w:val="006F1194"/>
    <w:rsid w:val="006F15E3"/>
    <w:rsid w:val="006F17D6"/>
    <w:rsid w:val="006F4E9C"/>
    <w:rsid w:val="006F52A5"/>
    <w:rsid w:val="006F61D3"/>
    <w:rsid w:val="006F77C7"/>
    <w:rsid w:val="006F7B27"/>
    <w:rsid w:val="00700F8F"/>
    <w:rsid w:val="0070120D"/>
    <w:rsid w:val="00701797"/>
    <w:rsid w:val="0070189F"/>
    <w:rsid w:val="00701F8B"/>
    <w:rsid w:val="0070208E"/>
    <w:rsid w:val="0070234D"/>
    <w:rsid w:val="00703FAC"/>
    <w:rsid w:val="00706448"/>
    <w:rsid w:val="00707221"/>
    <w:rsid w:val="00707317"/>
    <w:rsid w:val="0070772E"/>
    <w:rsid w:val="007118BB"/>
    <w:rsid w:val="007153D7"/>
    <w:rsid w:val="00717BE3"/>
    <w:rsid w:val="00720368"/>
    <w:rsid w:val="007207CD"/>
    <w:rsid w:val="00721941"/>
    <w:rsid w:val="00725D0B"/>
    <w:rsid w:val="00725D54"/>
    <w:rsid w:val="007260E5"/>
    <w:rsid w:val="00726BBE"/>
    <w:rsid w:val="00727757"/>
    <w:rsid w:val="00727BCA"/>
    <w:rsid w:val="00727DE0"/>
    <w:rsid w:val="00730BC7"/>
    <w:rsid w:val="0073185F"/>
    <w:rsid w:val="0073411A"/>
    <w:rsid w:val="0073593E"/>
    <w:rsid w:val="007362DF"/>
    <w:rsid w:val="00736820"/>
    <w:rsid w:val="00737EE4"/>
    <w:rsid w:val="007415C8"/>
    <w:rsid w:val="00741AD4"/>
    <w:rsid w:val="007448CE"/>
    <w:rsid w:val="00745E9C"/>
    <w:rsid w:val="00745EE2"/>
    <w:rsid w:val="0074708F"/>
    <w:rsid w:val="00747505"/>
    <w:rsid w:val="0074755B"/>
    <w:rsid w:val="00747562"/>
    <w:rsid w:val="0074774B"/>
    <w:rsid w:val="0074794C"/>
    <w:rsid w:val="007512E9"/>
    <w:rsid w:val="00751E90"/>
    <w:rsid w:val="00753E1E"/>
    <w:rsid w:val="0075659B"/>
    <w:rsid w:val="007567B8"/>
    <w:rsid w:val="00756E66"/>
    <w:rsid w:val="0075753C"/>
    <w:rsid w:val="0076016F"/>
    <w:rsid w:val="00760A6A"/>
    <w:rsid w:val="007703B9"/>
    <w:rsid w:val="00770CD5"/>
    <w:rsid w:val="007717B7"/>
    <w:rsid w:val="00771B8A"/>
    <w:rsid w:val="00773C40"/>
    <w:rsid w:val="00775667"/>
    <w:rsid w:val="0077767F"/>
    <w:rsid w:val="0077771B"/>
    <w:rsid w:val="007804C0"/>
    <w:rsid w:val="007808AB"/>
    <w:rsid w:val="0078132A"/>
    <w:rsid w:val="007830FA"/>
    <w:rsid w:val="00783136"/>
    <w:rsid w:val="00783878"/>
    <w:rsid w:val="0078461E"/>
    <w:rsid w:val="00784C96"/>
    <w:rsid w:val="00786ECA"/>
    <w:rsid w:val="00786F93"/>
    <w:rsid w:val="0079018E"/>
    <w:rsid w:val="00790AB9"/>
    <w:rsid w:val="00790C5D"/>
    <w:rsid w:val="00791D10"/>
    <w:rsid w:val="007923CE"/>
    <w:rsid w:val="00793A65"/>
    <w:rsid w:val="00793A70"/>
    <w:rsid w:val="00795124"/>
    <w:rsid w:val="00796081"/>
    <w:rsid w:val="00796BB3"/>
    <w:rsid w:val="007A05C2"/>
    <w:rsid w:val="007A1A0F"/>
    <w:rsid w:val="007A30EC"/>
    <w:rsid w:val="007A36D3"/>
    <w:rsid w:val="007A41BD"/>
    <w:rsid w:val="007A4A10"/>
    <w:rsid w:val="007A4FB4"/>
    <w:rsid w:val="007A5275"/>
    <w:rsid w:val="007A72E6"/>
    <w:rsid w:val="007B01D2"/>
    <w:rsid w:val="007B30DB"/>
    <w:rsid w:val="007B3F1C"/>
    <w:rsid w:val="007B59E7"/>
    <w:rsid w:val="007B6F86"/>
    <w:rsid w:val="007C18D6"/>
    <w:rsid w:val="007C26F8"/>
    <w:rsid w:val="007C2905"/>
    <w:rsid w:val="007C45E7"/>
    <w:rsid w:val="007C4A98"/>
    <w:rsid w:val="007C4B24"/>
    <w:rsid w:val="007C5FE4"/>
    <w:rsid w:val="007C747F"/>
    <w:rsid w:val="007C76BE"/>
    <w:rsid w:val="007C7BD5"/>
    <w:rsid w:val="007C7F7F"/>
    <w:rsid w:val="007D0CE0"/>
    <w:rsid w:val="007D1FC0"/>
    <w:rsid w:val="007D30B1"/>
    <w:rsid w:val="007D45EE"/>
    <w:rsid w:val="007D4E17"/>
    <w:rsid w:val="007D54FC"/>
    <w:rsid w:val="007D6333"/>
    <w:rsid w:val="007D656D"/>
    <w:rsid w:val="007E0A3F"/>
    <w:rsid w:val="007E1CA3"/>
    <w:rsid w:val="007E53C0"/>
    <w:rsid w:val="007E5B96"/>
    <w:rsid w:val="007E7D08"/>
    <w:rsid w:val="007F02D6"/>
    <w:rsid w:val="007F1731"/>
    <w:rsid w:val="007F268A"/>
    <w:rsid w:val="007F3893"/>
    <w:rsid w:val="007F3C22"/>
    <w:rsid w:val="007F4125"/>
    <w:rsid w:val="007F6FF5"/>
    <w:rsid w:val="007F783E"/>
    <w:rsid w:val="007F7C57"/>
    <w:rsid w:val="00800118"/>
    <w:rsid w:val="00800D86"/>
    <w:rsid w:val="008010AD"/>
    <w:rsid w:val="00801E4F"/>
    <w:rsid w:val="008031EC"/>
    <w:rsid w:val="008035B9"/>
    <w:rsid w:val="0080426C"/>
    <w:rsid w:val="00804BBD"/>
    <w:rsid w:val="008066B2"/>
    <w:rsid w:val="0080707E"/>
    <w:rsid w:val="00811BFD"/>
    <w:rsid w:val="00812057"/>
    <w:rsid w:val="008130F6"/>
    <w:rsid w:val="00815694"/>
    <w:rsid w:val="00817620"/>
    <w:rsid w:val="00823C6D"/>
    <w:rsid w:val="0082453F"/>
    <w:rsid w:val="008265D0"/>
    <w:rsid w:val="0082756D"/>
    <w:rsid w:val="0083139A"/>
    <w:rsid w:val="008318C3"/>
    <w:rsid w:val="0083258A"/>
    <w:rsid w:val="0083295D"/>
    <w:rsid w:val="00833FF1"/>
    <w:rsid w:val="0083515F"/>
    <w:rsid w:val="00835859"/>
    <w:rsid w:val="00836472"/>
    <w:rsid w:val="00841C2F"/>
    <w:rsid w:val="008421AB"/>
    <w:rsid w:val="008438BD"/>
    <w:rsid w:val="00843F1D"/>
    <w:rsid w:val="008477BF"/>
    <w:rsid w:val="00847B69"/>
    <w:rsid w:val="00847F52"/>
    <w:rsid w:val="00851F5F"/>
    <w:rsid w:val="008541A7"/>
    <w:rsid w:val="00854339"/>
    <w:rsid w:val="0085438D"/>
    <w:rsid w:val="00854BD8"/>
    <w:rsid w:val="008555DE"/>
    <w:rsid w:val="0085605C"/>
    <w:rsid w:val="008561AE"/>
    <w:rsid w:val="008610D5"/>
    <w:rsid w:val="00863111"/>
    <w:rsid w:val="00863AE9"/>
    <w:rsid w:val="00863F8F"/>
    <w:rsid w:val="008640BC"/>
    <w:rsid w:val="008643C4"/>
    <w:rsid w:val="0086624A"/>
    <w:rsid w:val="0086731B"/>
    <w:rsid w:val="008676F7"/>
    <w:rsid w:val="008708BE"/>
    <w:rsid w:val="008710BB"/>
    <w:rsid w:val="0087139C"/>
    <w:rsid w:val="008719AE"/>
    <w:rsid w:val="00874A9D"/>
    <w:rsid w:val="00875F1A"/>
    <w:rsid w:val="00877BF5"/>
    <w:rsid w:val="008813CE"/>
    <w:rsid w:val="00881A9D"/>
    <w:rsid w:val="00881BB9"/>
    <w:rsid w:val="00882C67"/>
    <w:rsid w:val="0088512F"/>
    <w:rsid w:val="00885810"/>
    <w:rsid w:val="00886716"/>
    <w:rsid w:val="00887317"/>
    <w:rsid w:val="0089138D"/>
    <w:rsid w:val="008918EA"/>
    <w:rsid w:val="00891B02"/>
    <w:rsid w:val="0089200C"/>
    <w:rsid w:val="00893FCB"/>
    <w:rsid w:val="008943A0"/>
    <w:rsid w:val="00894694"/>
    <w:rsid w:val="00895863"/>
    <w:rsid w:val="008967ED"/>
    <w:rsid w:val="0089749D"/>
    <w:rsid w:val="0089758F"/>
    <w:rsid w:val="008A05B4"/>
    <w:rsid w:val="008A2A19"/>
    <w:rsid w:val="008A3AE1"/>
    <w:rsid w:val="008A4F48"/>
    <w:rsid w:val="008A630A"/>
    <w:rsid w:val="008B01A5"/>
    <w:rsid w:val="008B0BBB"/>
    <w:rsid w:val="008B2CB8"/>
    <w:rsid w:val="008B5152"/>
    <w:rsid w:val="008B69EE"/>
    <w:rsid w:val="008B791B"/>
    <w:rsid w:val="008C097B"/>
    <w:rsid w:val="008C10C6"/>
    <w:rsid w:val="008C316D"/>
    <w:rsid w:val="008C33F1"/>
    <w:rsid w:val="008C5A39"/>
    <w:rsid w:val="008C628B"/>
    <w:rsid w:val="008C68F2"/>
    <w:rsid w:val="008D060D"/>
    <w:rsid w:val="008D1787"/>
    <w:rsid w:val="008D189B"/>
    <w:rsid w:val="008D2A29"/>
    <w:rsid w:val="008D2FB7"/>
    <w:rsid w:val="008D5FBA"/>
    <w:rsid w:val="008D6D45"/>
    <w:rsid w:val="008E193F"/>
    <w:rsid w:val="008E22FD"/>
    <w:rsid w:val="008E3EA8"/>
    <w:rsid w:val="008E5865"/>
    <w:rsid w:val="008E6BFA"/>
    <w:rsid w:val="008F1199"/>
    <w:rsid w:val="008F1736"/>
    <w:rsid w:val="008F2365"/>
    <w:rsid w:val="008F6F80"/>
    <w:rsid w:val="008F7362"/>
    <w:rsid w:val="00900065"/>
    <w:rsid w:val="009000FD"/>
    <w:rsid w:val="00900239"/>
    <w:rsid w:val="00902EB8"/>
    <w:rsid w:val="00903007"/>
    <w:rsid w:val="009032C6"/>
    <w:rsid w:val="00905A7A"/>
    <w:rsid w:val="009065A3"/>
    <w:rsid w:val="00906F1D"/>
    <w:rsid w:val="00907EDB"/>
    <w:rsid w:val="00910519"/>
    <w:rsid w:val="009118E9"/>
    <w:rsid w:val="00911F3A"/>
    <w:rsid w:val="00912243"/>
    <w:rsid w:val="00914EBE"/>
    <w:rsid w:val="009152C4"/>
    <w:rsid w:val="0091757A"/>
    <w:rsid w:val="0091791D"/>
    <w:rsid w:val="00917B05"/>
    <w:rsid w:val="00920BB2"/>
    <w:rsid w:val="00921122"/>
    <w:rsid w:val="00921CC1"/>
    <w:rsid w:val="00923EED"/>
    <w:rsid w:val="00924D94"/>
    <w:rsid w:val="00930648"/>
    <w:rsid w:val="009317E7"/>
    <w:rsid w:val="00931854"/>
    <w:rsid w:val="009319FF"/>
    <w:rsid w:val="00931C66"/>
    <w:rsid w:val="00932EDA"/>
    <w:rsid w:val="00935657"/>
    <w:rsid w:val="00935899"/>
    <w:rsid w:val="00936335"/>
    <w:rsid w:val="009370CB"/>
    <w:rsid w:val="00940ABA"/>
    <w:rsid w:val="00941E5A"/>
    <w:rsid w:val="00941FAF"/>
    <w:rsid w:val="00943576"/>
    <w:rsid w:val="009443D5"/>
    <w:rsid w:val="0095087E"/>
    <w:rsid w:val="00953898"/>
    <w:rsid w:val="00953A16"/>
    <w:rsid w:val="00953CD2"/>
    <w:rsid w:val="00955885"/>
    <w:rsid w:val="00955E52"/>
    <w:rsid w:val="0095631C"/>
    <w:rsid w:val="00956684"/>
    <w:rsid w:val="0095779E"/>
    <w:rsid w:val="009611B3"/>
    <w:rsid w:val="009614D6"/>
    <w:rsid w:val="009626E4"/>
    <w:rsid w:val="0096347C"/>
    <w:rsid w:val="00964AEC"/>
    <w:rsid w:val="009655FB"/>
    <w:rsid w:val="009674DF"/>
    <w:rsid w:val="009718E1"/>
    <w:rsid w:val="0097225D"/>
    <w:rsid w:val="0097280A"/>
    <w:rsid w:val="00977172"/>
    <w:rsid w:val="009774BC"/>
    <w:rsid w:val="0097789D"/>
    <w:rsid w:val="00977EE9"/>
    <w:rsid w:val="0098023D"/>
    <w:rsid w:val="009814C5"/>
    <w:rsid w:val="00982B91"/>
    <w:rsid w:val="00983DA9"/>
    <w:rsid w:val="009840FB"/>
    <w:rsid w:val="009847DA"/>
    <w:rsid w:val="00984EDA"/>
    <w:rsid w:val="00985FAB"/>
    <w:rsid w:val="009873A4"/>
    <w:rsid w:val="009907AA"/>
    <w:rsid w:val="00990A84"/>
    <w:rsid w:val="00992D0C"/>
    <w:rsid w:val="009932EC"/>
    <w:rsid w:val="009938F1"/>
    <w:rsid w:val="00994355"/>
    <w:rsid w:val="00995789"/>
    <w:rsid w:val="00995D1C"/>
    <w:rsid w:val="00997E4A"/>
    <w:rsid w:val="009A3D9F"/>
    <w:rsid w:val="009A6172"/>
    <w:rsid w:val="009A6E18"/>
    <w:rsid w:val="009B00ED"/>
    <w:rsid w:val="009B0E28"/>
    <w:rsid w:val="009B1870"/>
    <w:rsid w:val="009B1B49"/>
    <w:rsid w:val="009B1EBA"/>
    <w:rsid w:val="009B3225"/>
    <w:rsid w:val="009B4163"/>
    <w:rsid w:val="009B6851"/>
    <w:rsid w:val="009C0DF4"/>
    <w:rsid w:val="009C19D8"/>
    <w:rsid w:val="009C1CBE"/>
    <w:rsid w:val="009C1CF5"/>
    <w:rsid w:val="009C5870"/>
    <w:rsid w:val="009C7482"/>
    <w:rsid w:val="009D0647"/>
    <w:rsid w:val="009D377D"/>
    <w:rsid w:val="009D4AD0"/>
    <w:rsid w:val="009D4FD1"/>
    <w:rsid w:val="009D5F8E"/>
    <w:rsid w:val="009D7413"/>
    <w:rsid w:val="009D76D4"/>
    <w:rsid w:val="009D7B1A"/>
    <w:rsid w:val="009E0023"/>
    <w:rsid w:val="009E01E8"/>
    <w:rsid w:val="009E1DF2"/>
    <w:rsid w:val="009E33F4"/>
    <w:rsid w:val="009E4BCC"/>
    <w:rsid w:val="009E4ED7"/>
    <w:rsid w:val="009E4EF2"/>
    <w:rsid w:val="009E660A"/>
    <w:rsid w:val="009E6FAA"/>
    <w:rsid w:val="009E7210"/>
    <w:rsid w:val="009F1A12"/>
    <w:rsid w:val="009F2A50"/>
    <w:rsid w:val="009F324B"/>
    <w:rsid w:val="009F32FC"/>
    <w:rsid w:val="009F3889"/>
    <w:rsid w:val="009F39AA"/>
    <w:rsid w:val="009F3BB2"/>
    <w:rsid w:val="009F5066"/>
    <w:rsid w:val="00A00135"/>
    <w:rsid w:val="00A00971"/>
    <w:rsid w:val="00A00CA8"/>
    <w:rsid w:val="00A02417"/>
    <w:rsid w:val="00A02EBD"/>
    <w:rsid w:val="00A041D8"/>
    <w:rsid w:val="00A06A58"/>
    <w:rsid w:val="00A06E8C"/>
    <w:rsid w:val="00A07385"/>
    <w:rsid w:val="00A07620"/>
    <w:rsid w:val="00A0779D"/>
    <w:rsid w:val="00A13317"/>
    <w:rsid w:val="00A13A12"/>
    <w:rsid w:val="00A1410F"/>
    <w:rsid w:val="00A14697"/>
    <w:rsid w:val="00A14D50"/>
    <w:rsid w:val="00A15627"/>
    <w:rsid w:val="00A173D0"/>
    <w:rsid w:val="00A219A6"/>
    <w:rsid w:val="00A22761"/>
    <w:rsid w:val="00A22D9A"/>
    <w:rsid w:val="00A22FD8"/>
    <w:rsid w:val="00A2377A"/>
    <w:rsid w:val="00A252C5"/>
    <w:rsid w:val="00A25D88"/>
    <w:rsid w:val="00A271C6"/>
    <w:rsid w:val="00A30157"/>
    <w:rsid w:val="00A30A17"/>
    <w:rsid w:val="00A3152F"/>
    <w:rsid w:val="00A328D9"/>
    <w:rsid w:val="00A32A1D"/>
    <w:rsid w:val="00A34A17"/>
    <w:rsid w:val="00A352E2"/>
    <w:rsid w:val="00A36C2E"/>
    <w:rsid w:val="00A37467"/>
    <w:rsid w:val="00A40010"/>
    <w:rsid w:val="00A43005"/>
    <w:rsid w:val="00A442D0"/>
    <w:rsid w:val="00A50044"/>
    <w:rsid w:val="00A511CC"/>
    <w:rsid w:val="00A52696"/>
    <w:rsid w:val="00A5286A"/>
    <w:rsid w:val="00A54A09"/>
    <w:rsid w:val="00A557A7"/>
    <w:rsid w:val="00A55B63"/>
    <w:rsid w:val="00A56F24"/>
    <w:rsid w:val="00A5730F"/>
    <w:rsid w:val="00A649AB"/>
    <w:rsid w:val="00A658F6"/>
    <w:rsid w:val="00A66509"/>
    <w:rsid w:val="00A668DD"/>
    <w:rsid w:val="00A66FE3"/>
    <w:rsid w:val="00A67124"/>
    <w:rsid w:val="00A67348"/>
    <w:rsid w:val="00A673C9"/>
    <w:rsid w:val="00A70A64"/>
    <w:rsid w:val="00A71D26"/>
    <w:rsid w:val="00A724BC"/>
    <w:rsid w:val="00A73EFF"/>
    <w:rsid w:val="00A74269"/>
    <w:rsid w:val="00A746A1"/>
    <w:rsid w:val="00A74D32"/>
    <w:rsid w:val="00A77936"/>
    <w:rsid w:val="00A77F3D"/>
    <w:rsid w:val="00A80CA3"/>
    <w:rsid w:val="00A80D17"/>
    <w:rsid w:val="00A816BC"/>
    <w:rsid w:val="00A822D5"/>
    <w:rsid w:val="00A83031"/>
    <w:rsid w:val="00A84310"/>
    <w:rsid w:val="00A90A04"/>
    <w:rsid w:val="00A9177E"/>
    <w:rsid w:val="00A92AA7"/>
    <w:rsid w:val="00A94AC6"/>
    <w:rsid w:val="00A94C68"/>
    <w:rsid w:val="00A968F8"/>
    <w:rsid w:val="00A973B3"/>
    <w:rsid w:val="00A974F6"/>
    <w:rsid w:val="00A976FD"/>
    <w:rsid w:val="00AA2B97"/>
    <w:rsid w:val="00AA3018"/>
    <w:rsid w:val="00AA3312"/>
    <w:rsid w:val="00AA65EC"/>
    <w:rsid w:val="00AA66DD"/>
    <w:rsid w:val="00AA7683"/>
    <w:rsid w:val="00AB2E3C"/>
    <w:rsid w:val="00AB4D99"/>
    <w:rsid w:val="00AB50A8"/>
    <w:rsid w:val="00AB7FC5"/>
    <w:rsid w:val="00AC0A0F"/>
    <w:rsid w:val="00AC1435"/>
    <w:rsid w:val="00AC3167"/>
    <w:rsid w:val="00AC359D"/>
    <w:rsid w:val="00AC431F"/>
    <w:rsid w:val="00AC485D"/>
    <w:rsid w:val="00AC4A0B"/>
    <w:rsid w:val="00AD1525"/>
    <w:rsid w:val="00AD1B93"/>
    <w:rsid w:val="00AD2BA2"/>
    <w:rsid w:val="00AD2D81"/>
    <w:rsid w:val="00AD6163"/>
    <w:rsid w:val="00AD6FDD"/>
    <w:rsid w:val="00AD7B5F"/>
    <w:rsid w:val="00AE0BF3"/>
    <w:rsid w:val="00AE12C7"/>
    <w:rsid w:val="00AE1D45"/>
    <w:rsid w:val="00AE2DA8"/>
    <w:rsid w:val="00AE4627"/>
    <w:rsid w:val="00AE471D"/>
    <w:rsid w:val="00AE61BE"/>
    <w:rsid w:val="00AE6BAD"/>
    <w:rsid w:val="00AE6D94"/>
    <w:rsid w:val="00AE799A"/>
    <w:rsid w:val="00AF07F0"/>
    <w:rsid w:val="00AF330B"/>
    <w:rsid w:val="00AF3514"/>
    <w:rsid w:val="00AF4481"/>
    <w:rsid w:val="00AF49EF"/>
    <w:rsid w:val="00AF7073"/>
    <w:rsid w:val="00AF7321"/>
    <w:rsid w:val="00AF7511"/>
    <w:rsid w:val="00AF7F0D"/>
    <w:rsid w:val="00B040C0"/>
    <w:rsid w:val="00B04DBB"/>
    <w:rsid w:val="00B05225"/>
    <w:rsid w:val="00B05AA1"/>
    <w:rsid w:val="00B05F53"/>
    <w:rsid w:val="00B0643A"/>
    <w:rsid w:val="00B067C6"/>
    <w:rsid w:val="00B1105B"/>
    <w:rsid w:val="00B112A9"/>
    <w:rsid w:val="00B11300"/>
    <w:rsid w:val="00B149D2"/>
    <w:rsid w:val="00B16401"/>
    <w:rsid w:val="00B16CCC"/>
    <w:rsid w:val="00B17D83"/>
    <w:rsid w:val="00B20468"/>
    <w:rsid w:val="00B20666"/>
    <w:rsid w:val="00B21719"/>
    <w:rsid w:val="00B223A8"/>
    <w:rsid w:val="00B22A68"/>
    <w:rsid w:val="00B2351D"/>
    <w:rsid w:val="00B24026"/>
    <w:rsid w:val="00B2532F"/>
    <w:rsid w:val="00B26C0D"/>
    <w:rsid w:val="00B278B2"/>
    <w:rsid w:val="00B27AD1"/>
    <w:rsid w:val="00B313CC"/>
    <w:rsid w:val="00B31F6D"/>
    <w:rsid w:val="00B351C4"/>
    <w:rsid w:val="00B35662"/>
    <w:rsid w:val="00B37865"/>
    <w:rsid w:val="00B42A4A"/>
    <w:rsid w:val="00B43220"/>
    <w:rsid w:val="00B4325E"/>
    <w:rsid w:val="00B43877"/>
    <w:rsid w:val="00B45C82"/>
    <w:rsid w:val="00B464D6"/>
    <w:rsid w:val="00B470A7"/>
    <w:rsid w:val="00B51444"/>
    <w:rsid w:val="00B52FA5"/>
    <w:rsid w:val="00B53137"/>
    <w:rsid w:val="00B533B4"/>
    <w:rsid w:val="00B558CC"/>
    <w:rsid w:val="00B563D8"/>
    <w:rsid w:val="00B56EC5"/>
    <w:rsid w:val="00B57FDB"/>
    <w:rsid w:val="00B60930"/>
    <w:rsid w:val="00B6184C"/>
    <w:rsid w:val="00B6243F"/>
    <w:rsid w:val="00B6253D"/>
    <w:rsid w:val="00B6286A"/>
    <w:rsid w:val="00B63919"/>
    <w:rsid w:val="00B645F6"/>
    <w:rsid w:val="00B67CE9"/>
    <w:rsid w:val="00B7122D"/>
    <w:rsid w:val="00B733A0"/>
    <w:rsid w:val="00B73D47"/>
    <w:rsid w:val="00B7414F"/>
    <w:rsid w:val="00B74D4D"/>
    <w:rsid w:val="00B765DA"/>
    <w:rsid w:val="00B77497"/>
    <w:rsid w:val="00B81408"/>
    <w:rsid w:val="00B817A3"/>
    <w:rsid w:val="00B81B72"/>
    <w:rsid w:val="00B8245B"/>
    <w:rsid w:val="00B82E3A"/>
    <w:rsid w:val="00B82FDC"/>
    <w:rsid w:val="00B8387C"/>
    <w:rsid w:val="00B83C24"/>
    <w:rsid w:val="00B84323"/>
    <w:rsid w:val="00B90297"/>
    <w:rsid w:val="00B92885"/>
    <w:rsid w:val="00B952A3"/>
    <w:rsid w:val="00B96FAD"/>
    <w:rsid w:val="00B977FD"/>
    <w:rsid w:val="00B97804"/>
    <w:rsid w:val="00BA1255"/>
    <w:rsid w:val="00BA359E"/>
    <w:rsid w:val="00BA36A2"/>
    <w:rsid w:val="00BA49A0"/>
    <w:rsid w:val="00BA5257"/>
    <w:rsid w:val="00BA678E"/>
    <w:rsid w:val="00BA6C7C"/>
    <w:rsid w:val="00BA70C2"/>
    <w:rsid w:val="00BA730C"/>
    <w:rsid w:val="00BB0DDA"/>
    <w:rsid w:val="00BB126D"/>
    <w:rsid w:val="00BB210B"/>
    <w:rsid w:val="00BB2DE7"/>
    <w:rsid w:val="00BB4D3A"/>
    <w:rsid w:val="00BB56C0"/>
    <w:rsid w:val="00BB580D"/>
    <w:rsid w:val="00BB5A4F"/>
    <w:rsid w:val="00BB6181"/>
    <w:rsid w:val="00BB6464"/>
    <w:rsid w:val="00BB6A45"/>
    <w:rsid w:val="00BC526E"/>
    <w:rsid w:val="00BC5375"/>
    <w:rsid w:val="00BC5F7A"/>
    <w:rsid w:val="00BD0BC9"/>
    <w:rsid w:val="00BD14E5"/>
    <w:rsid w:val="00BD2953"/>
    <w:rsid w:val="00BD3692"/>
    <w:rsid w:val="00BD3DD3"/>
    <w:rsid w:val="00BD534C"/>
    <w:rsid w:val="00BD5B68"/>
    <w:rsid w:val="00BD7B7F"/>
    <w:rsid w:val="00BD7D61"/>
    <w:rsid w:val="00BD7F1C"/>
    <w:rsid w:val="00BE0A1E"/>
    <w:rsid w:val="00BE0EF8"/>
    <w:rsid w:val="00BE1D53"/>
    <w:rsid w:val="00BE2119"/>
    <w:rsid w:val="00BE2326"/>
    <w:rsid w:val="00BE3078"/>
    <w:rsid w:val="00BE3C8A"/>
    <w:rsid w:val="00BE4566"/>
    <w:rsid w:val="00BE4610"/>
    <w:rsid w:val="00BE6135"/>
    <w:rsid w:val="00BE684F"/>
    <w:rsid w:val="00BF0BED"/>
    <w:rsid w:val="00BF1344"/>
    <w:rsid w:val="00BF27DD"/>
    <w:rsid w:val="00BF4513"/>
    <w:rsid w:val="00BF595B"/>
    <w:rsid w:val="00BF6C45"/>
    <w:rsid w:val="00BF7AE8"/>
    <w:rsid w:val="00C003EC"/>
    <w:rsid w:val="00C0049E"/>
    <w:rsid w:val="00C006C5"/>
    <w:rsid w:val="00C00C37"/>
    <w:rsid w:val="00C016EA"/>
    <w:rsid w:val="00C019A2"/>
    <w:rsid w:val="00C01DF9"/>
    <w:rsid w:val="00C02148"/>
    <w:rsid w:val="00C0230E"/>
    <w:rsid w:val="00C043E5"/>
    <w:rsid w:val="00C0441B"/>
    <w:rsid w:val="00C0490E"/>
    <w:rsid w:val="00C05292"/>
    <w:rsid w:val="00C066E7"/>
    <w:rsid w:val="00C10276"/>
    <w:rsid w:val="00C10634"/>
    <w:rsid w:val="00C10BA4"/>
    <w:rsid w:val="00C1575D"/>
    <w:rsid w:val="00C16C8F"/>
    <w:rsid w:val="00C1724D"/>
    <w:rsid w:val="00C20690"/>
    <w:rsid w:val="00C2116A"/>
    <w:rsid w:val="00C2368A"/>
    <w:rsid w:val="00C23AD9"/>
    <w:rsid w:val="00C249E4"/>
    <w:rsid w:val="00C24B1D"/>
    <w:rsid w:val="00C27B7E"/>
    <w:rsid w:val="00C30509"/>
    <w:rsid w:val="00C33203"/>
    <w:rsid w:val="00C33E40"/>
    <w:rsid w:val="00C349DB"/>
    <w:rsid w:val="00C40C65"/>
    <w:rsid w:val="00C41C95"/>
    <w:rsid w:val="00C436E3"/>
    <w:rsid w:val="00C44019"/>
    <w:rsid w:val="00C453BF"/>
    <w:rsid w:val="00C50190"/>
    <w:rsid w:val="00C509B4"/>
    <w:rsid w:val="00C50C94"/>
    <w:rsid w:val="00C523C5"/>
    <w:rsid w:val="00C527F0"/>
    <w:rsid w:val="00C54664"/>
    <w:rsid w:val="00C56A8B"/>
    <w:rsid w:val="00C5717F"/>
    <w:rsid w:val="00C60726"/>
    <w:rsid w:val="00C60B76"/>
    <w:rsid w:val="00C62FD2"/>
    <w:rsid w:val="00C64D07"/>
    <w:rsid w:val="00C65177"/>
    <w:rsid w:val="00C6589F"/>
    <w:rsid w:val="00C65F42"/>
    <w:rsid w:val="00C66C48"/>
    <w:rsid w:val="00C7138D"/>
    <w:rsid w:val="00C76C55"/>
    <w:rsid w:val="00C77939"/>
    <w:rsid w:val="00C803E6"/>
    <w:rsid w:val="00C80917"/>
    <w:rsid w:val="00C80973"/>
    <w:rsid w:val="00C8114C"/>
    <w:rsid w:val="00C8171F"/>
    <w:rsid w:val="00C8230C"/>
    <w:rsid w:val="00C824EB"/>
    <w:rsid w:val="00C824FE"/>
    <w:rsid w:val="00C83DBE"/>
    <w:rsid w:val="00C85620"/>
    <w:rsid w:val="00C85D7E"/>
    <w:rsid w:val="00C8789A"/>
    <w:rsid w:val="00C91375"/>
    <w:rsid w:val="00C917BB"/>
    <w:rsid w:val="00C93904"/>
    <w:rsid w:val="00C94AD5"/>
    <w:rsid w:val="00CA02AB"/>
    <w:rsid w:val="00CA0934"/>
    <w:rsid w:val="00CA1382"/>
    <w:rsid w:val="00CA2D1A"/>
    <w:rsid w:val="00CA5770"/>
    <w:rsid w:val="00CA5AD9"/>
    <w:rsid w:val="00CA5C69"/>
    <w:rsid w:val="00CA6855"/>
    <w:rsid w:val="00CB135D"/>
    <w:rsid w:val="00CB234A"/>
    <w:rsid w:val="00CB3CB2"/>
    <w:rsid w:val="00CB46C2"/>
    <w:rsid w:val="00CB4A18"/>
    <w:rsid w:val="00CB573A"/>
    <w:rsid w:val="00CB77AB"/>
    <w:rsid w:val="00CB7E25"/>
    <w:rsid w:val="00CC075E"/>
    <w:rsid w:val="00CC152A"/>
    <w:rsid w:val="00CC1CD4"/>
    <w:rsid w:val="00CC2280"/>
    <w:rsid w:val="00CC3158"/>
    <w:rsid w:val="00CC5E81"/>
    <w:rsid w:val="00CC7634"/>
    <w:rsid w:val="00CD1ABA"/>
    <w:rsid w:val="00CD1D0D"/>
    <w:rsid w:val="00CD2C27"/>
    <w:rsid w:val="00CD2E94"/>
    <w:rsid w:val="00CD5B61"/>
    <w:rsid w:val="00CD6F3A"/>
    <w:rsid w:val="00CE0CD5"/>
    <w:rsid w:val="00CE43CE"/>
    <w:rsid w:val="00CE4973"/>
    <w:rsid w:val="00CE4BB8"/>
    <w:rsid w:val="00CE519E"/>
    <w:rsid w:val="00CE5AA5"/>
    <w:rsid w:val="00CE5E35"/>
    <w:rsid w:val="00CE6BF7"/>
    <w:rsid w:val="00CE72C7"/>
    <w:rsid w:val="00CE7468"/>
    <w:rsid w:val="00CE7D0A"/>
    <w:rsid w:val="00CF1BBB"/>
    <w:rsid w:val="00CF3257"/>
    <w:rsid w:val="00CF415A"/>
    <w:rsid w:val="00CF4A67"/>
    <w:rsid w:val="00CF563E"/>
    <w:rsid w:val="00CF73AF"/>
    <w:rsid w:val="00CF7D9C"/>
    <w:rsid w:val="00D0134F"/>
    <w:rsid w:val="00D0563A"/>
    <w:rsid w:val="00D06BB4"/>
    <w:rsid w:val="00D10EA7"/>
    <w:rsid w:val="00D13868"/>
    <w:rsid w:val="00D176F5"/>
    <w:rsid w:val="00D17B47"/>
    <w:rsid w:val="00D202AC"/>
    <w:rsid w:val="00D211AC"/>
    <w:rsid w:val="00D2120C"/>
    <w:rsid w:val="00D21744"/>
    <w:rsid w:val="00D22BC6"/>
    <w:rsid w:val="00D2318C"/>
    <w:rsid w:val="00D30B3A"/>
    <w:rsid w:val="00D31265"/>
    <w:rsid w:val="00D31366"/>
    <w:rsid w:val="00D32567"/>
    <w:rsid w:val="00D33D55"/>
    <w:rsid w:val="00D33EFD"/>
    <w:rsid w:val="00D33FEE"/>
    <w:rsid w:val="00D347C9"/>
    <w:rsid w:val="00D357AB"/>
    <w:rsid w:val="00D37EF4"/>
    <w:rsid w:val="00D43A43"/>
    <w:rsid w:val="00D43F94"/>
    <w:rsid w:val="00D44AC7"/>
    <w:rsid w:val="00D450D4"/>
    <w:rsid w:val="00D455AD"/>
    <w:rsid w:val="00D45EE8"/>
    <w:rsid w:val="00D4680B"/>
    <w:rsid w:val="00D4750C"/>
    <w:rsid w:val="00D51002"/>
    <w:rsid w:val="00D52181"/>
    <w:rsid w:val="00D53946"/>
    <w:rsid w:val="00D53D96"/>
    <w:rsid w:val="00D55DF1"/>
    <w:rsid w:val="00D5784A"/>
    <w:rsid w:val="00D579A5"/>
    <w:rsid w:val="00D57C26"/>
    <w:rsid w:val="00D60854"/>
    <w:rsid w:val="00D62897"/>
    <w:rsid w:val="00D62B16"/>
    <w:rsid w:val="00D62B69"/>
    <w:rsid w:val="00D64917"/>
    <w:rsid w:val="00D64B3A"/>
    <w:rsid w:val="00D665F0"/>
    <w:rsid w:val="00D67E53"/>
    <w:rsid w:val="00D71050"/>
    <w:rsid w:val="00D71369"/>
    <w:rsid w:val="00D7295E"/>
    <w:rsid w:val="00D730F9"/>
    <w:rsid w:val="00D74323"/>
    <w:rsid w:val="00D744D9"/>
    <w:rsid w:val="00D7497C"/>
    <w:rsid w:val="00D74C27"/>
    <w:rsid w:val="00D75432"/>
    <w:rsid w:val="00D76517"/>
    <w:rsid w:val="00D76674"/>
    <w:rsid w:val="00D766B1"/>
    <w:rsid w:val="00D81156"/>
    <w:rsid w:val="00D8423C"/>
    <w:rsid w:val="00D87666"/>
    <w:rsid w:val="00D8772A"/>
    <w:rsid w:val="00D87A1A"/>
    <w:rsid w:val="00D9056F"/>
    <w:rsid w:val="00D92437"/>
    <w:rsid w:val="00D9450E"/>
    <w:rsid w:val="00D950BF"/>
    <w:rsid w:val="00D973E6"/>
    <w:rsid w:val="00DA0040"/>
    <w:rsid w:val="00DA0310"/>
    <w:rsid w:val="00DA136D"/>
    <w:rsid w:val="00DA253C"/>
    <w:rsid w:val="00DA25DB"/>
    <w:rsid w:val="00DA26EB"/>
    <w:rsid w:val="00DA4319"/>
    <w:rsid w:val="00DA5598"/>
    <w:rsid w:val="00DA58EB"/>
    <w:rsid w:val="00DA5CFC"/>
    <w:rsid w:val="00DA6DBC"/>
    <w:rsid w:val="00DA6FDE"/>
    <w:rsid w:val="00DB18ED"/>
    <w:rsid w:val="00DB1C71"/>
    <w:rsid w:val="00DB4870"/>
    <w:rsid w:val="00DB5996"/>
    <w:rsid w:val="00DB69F8"/>
    <w:rsid w:val="00DB7CE9"/>
    <w:rsid w:val="00DB7DCB"/>
    <w:rsid w:val="00DC0794"/>
    <w:rsid w:val="00DC0CBE"/>
    <w:rsid w:val="00DC10DC"/>
    <w:rsid w:val="00DC1C6D"/>
    <w:rsid w:val="00DC1D7B"/>
    <w:rsid w:val="00DC4F14"/>
    <w:rsid w:val="00DC5136"/>
    <w:rsid w:val="00DC5F84"/>
    <w:rsid w:val="00DC6102"/>
    <w:rsid w:val="00DC7577"/>
    <w:rsid w:val="00DD116B"/>
    <w:rsid w:val="00DD213D"/>
    <w:rsid w:val="00DD3321"/>
    <w:rsid w:val="00DD378D"/>
    <w:rsid w:val="00DD4412"/>
    <w:rsid w:val="00DD7554"/>
    <w:rsid w:val="00DE0ABA"/>
    <w:rsid w:val="00DE1ED9"/>
    <w:rsid w:val="00DE20A3"/>
    <w:rsid w:val="00DE280A"/>
    <w:rsid w:val="00DE3094"/>
    <w:rsid w:val="00DE4584"/>
    <w:rsid w:val="00DE5CCD"/>
    <w:rsid w:val="00DF2382"/>
    <w:rsid w:val="00DF2A39"/>
    <w:rsid w:val="00DF2AE6"/>
    <w:rsid w:val="00DF30D6"/>
    <w:rsid w:val="00DF3CC0"/>
    <w:rsid w:val="00DF473F"/>
    <w:rsid w:val="00DF7574"/>
    <w:rsid w:val="00E00007"/>
    <w:rsid w:val="00E002CE"/>
    <w:rsid w:val="00E0081F"/>
    <w:rsid w:val="00E0117D"/>
    <w:rsid w:val="00E0119A"/>
    <w:rsid w:val="00E02EE3"/>
    <w:rsid w:val="00E03850"/>
    <w:rsid w:val="00E04874"/>
    <w:rsid w:val="00E05488"/>
    <w:rsid w:val="00E07CD0"/>
    <w:rsid w:val="00E106EE"/>
    <w:rsid w:val="00E107C8"/>
    <w:rsid w:val="00E12AD5"/>
    <w:rsid w:val="00E15F61"/>
    <w:rsid w:val="00E16179"/>
    <w:rsid w:val="00E164F9"/>
    <w:rsid w:val="00E1703C"/>
    <w:rsid w:val="00E176A7"/>
    <w:rsid w:val="00E179CF"/>
    <w:rsid w:val="00E205A6"/>
    <w:rsid w:val="00E212EB"/>
    <w:rsid w:val="00E21A87"/>
    <w:rsid w:val="00E22189"/>
    <w:rsid w:val="00E236F8"/>
    <w:rsid w:val="00E24586"/>
    <w:rsid w:val="00E2538D"/>
    <w:rsid w:val="00E25EC8"/>
    <w:rsid w:val="00E27CA0"/>
    <w:rsid w:val="00E300D2"/>
    <w:rsid w:val="00E30200"/>
    <w:rsid w:val="00E30888"/>
    <w:rsid w:val="00E31F2A"/>
    <w:rsid w:val="00E33043"/>
    <w:rsid w:val="00E33873"/>
    <w:rsid w:val="00E37932"/>
    <w:rsid w:val="00E3795D"/>
    <w:rsid w:val="00E37B9D"/>
    <w:rsid w:val="00E37E10"/>
    <w:rsid w:val="00E41F19"/>
    <w:rsid w:val="00E427C5"/>
    <w:rsid w:val="00E44BEE"/>
    <w:rsid w:val="00E44F2B"/>
    <w:rsid w:val="00E46253"/>
    <w:rsid w:val="00E479AD"/>
    <w:rsid w:val="00E50640"/>
    <w:rsid w:val="00E5173B"/>
    <w:rsid w:val="00E5467D"/>
    <w:rsid w:val="00E54E08"/>
    <w:rsid w:val="00E55E3A"/>
    <w:rsid w:val="00E618AC"/>
    <w:rsid w:val="00E629EC"/>
    <w:rsid w:val="00E62BC7"/>
    <w:rsid w:val="00E63ECF"/>
    <w:rsid w:val="00E66DDA"/>
    <w:rsid w:val="00E6791F"/>
    <w:rsid w:val="00E71691"/>
    <w:rsid w:val="00E71B01"/>
    <w:rsid w:val="00E7232D"/>
    <w:rsid w:val="00E725D2"/>
    <w:rsid w:val="00E73355"/>
    <w:rsid w:val="00E761F6"/>
    <w:rsid w:val="00E8027D"/>
    <w:rsid w:val="00E82A4F"/>
    <w:rsid w:val="00E82D1F"/>
    <w:rsid w:val="00E831B0"/>
    <w:rsid w:val="00E83997"/>
    <w:rsid w:val="00E857CA"/>
    <w:rsid w:val="00E85EA9"/>
    <w:rsid w:val="00E86BCD"/>
    <w:rsid w:val="00E90188"/>
    <w:rsid w:val="00E920A5"/>
    <w:rsid w:val="00E931F1"/>
    <w:rsid w:val="00E975B0"/>
    <w:rsid w:val="00E97686"/>
    <w:rsid w:val="00EA0A03"/>
    <w:rsid w:val="00EA12B0"/>
    <w:rsid w:val="00EA1B23"/>
    <w:rsid w:val="00EA2927"/>
    <w:rsid w:val="00EA3928"/>
    <w:rsid w:val="00EA3A15"/>
    <w:rsid w:val="00EA486B"/>
    <w:rsid w:val="00EA7CBC"/>
    <w:rsid w:val="00EB1A43"/>
    <w:rsid w:val="00EB33B0"/>
    <w:rsid w:val="00EB4443"/>
    <w:rsid w:val="00EB6DB6"/>
    <w:rsid w:val="00EB6E96"/>
    <w:rsid w:val="00EC001F"/>
    <w:rsid w:val="00EC25CB"/>
    <w:rsid w:val="00EC40B1"/>
    <w:rsid w:val="00EC41E8"/>
    <w:rsid w:val="00EC5177"/>
    <w:rsid w:val="00EC5A92"/>
    <w:rsid w:val="00EC6138"/>
    <w:rsid w:val="00EC7D6E"/>
    <w:rsid w:val="00ED09DD"/>
    <w:rsid w:val="00ED0ABB"/>
    <w:rsid w:val="00ED1E46"/>
    <w:rsid w:val="00ED310D"/>
    <w:rsid w:val="00ED3954"/>
    <w:rsid w:val="00ED5028"/>
    <w:rsid w:val="00ED5281"/>
    <w:rsid w:val="00ED66CA"/>
    <w:rsid w:val="00ED73C8"/>
    <w:rsid w:val="00EE21C5"/>
    <w:rsid w:val="00EE259D"/>
    <w:rsid w:val="00EE2FEE"/>
    <w:rsid w:val="00EE363E"/>
    <w:rsid w:val="00EE62F4"/>
    <w:rsid w:val="00EE65D2"/>
    <w:rsid w:val="00EE7D9B"/>
    <w:rsid w:val="00EF0851"/>
    <w:rsid w:val="00EF11B2"/>
    <w:rsid w:val="00EF1951"/>
    <w:rsid w:val="00EF1CFD"/>
    <w:rsid w:val="00EF2183"/>
    <w:rsid w:val="00EF395B"/>
    <w:rsid w:val="00EF7053"/>
    <w:rsid w:val="00EF769E"/>
    <w:rsid w:val="00F00FC1"/>
    <w:rsid w:val="00F03267"/>
    <w:rsid w:val="00F04505"/>
    <w:rsid w:val="00F04F99"/>
    <w:rsid w:val="00F04FD2"/>
    <w:rsid w:val="00F053BE"/>
    <w:rsid w:val="00F06EEB"/>
    <w:rsid w:val="00F0788E"/>
    <w:rsid w:val="00F07B68"/>
    <w:rsid w:val="00F1041D"/>
    <w:rsid w:val="00F10B73"/>
    <w:rsid w:val="00F132FF"/>
    <w:rsid w:val="00F14001"/>
    <w:rsid w:val="00F15667"/>
    <w:rsid w:val="00F16147"/>
    <w:rsid w:val="00F16E4C"/>
    <w:rsid w:val="00F20B1F"/>
    <w:rsid w:val="00F22884"/>
    <w:rsid w:val="00F22DA6"/>
    <w:rsid w:val="00F260B7"/>
    <w:rsid w:val="00F302B8"/>
    <w:rsid w:val="00F303B9"/>
    <w:rsid w:val="00F30478"/>
    <w:rsid w:val="00F32371"/>
    <w:rsid w:val="00F331F6"/>
    <w:rsid w:val="00F33908"/>
    <w:rsid w:val="00F33F94"/>
    <w:rsid w:val="00F342DC"/>
    <w:rsid w:val="00F34537"/>
    <w:rsid w:val="00F34690"/>
    <w:rsid w:val="00F3717C"/>
    <w:rsid w:val="00F37B2E"/>
    <w:rsid w:val="00F37D59"/>
    <w:rsid w:val="00F404D5"/>
    <w:rsid w:val="00F4210B"/>
    <w:rsid w:val="00F421D0"/>
    <w:rsid w:val="00F4236C"/>
    <w:rsid w:val="00F42465"/>
    <w:rsid w:val="00F445C4"/>
    <w:rsid w:val="00F50038"/>
    <w:rsid w:val="00F53BA0"/>
    <w:rsid w:val="00F53E8F"/>
    <w:rsid w:val="00F56224"/>
    <w:rsid w:val="00F60208"/>
    <w:rsid w:val="00F60610"/>
    <w:rsid w:val="00F60E8E"/>
    <w:rsid w:val="00F614B2"/>
    <w:rsid w:val="00F616F2"/>
    <w:rsid w:val="00F62DB9"/>
    <w:rsid w:val="00F64FE2"/>
    <w:rsid w:val="00F65478"/>
    <w:rsid w:val="00F656F6"/>
    <w:rsid w:val="00F65CA4"/>
    <w:rsid w:val="00F67DA2"/>
    <w:rsid w:val="00F71CAA"/>
    <w:rsid w:val="00F72833"/>
    <w:rsid w:val="00F7366F"/>
    <w:rsid w:val="00F736FE"/>
    <w:rsid w:val="00F74F86"/>
    <w:rsid w:val="00F75A19"/>
    <w:rsid w:val="00F76B0A"/>
    <w:rsid w:val="00F80D9D"/>
    <w:rsid w:val="00F81FF5"/>
    <w:rsid w:val="00F824FF"/>
    <w:rsid w:val="00F844A7"/>
    <w:rsid w:val="00F84A9A"/>
    <w:rsid w:val="00F84FE2"/>
    <w:rsid w:val="00F8557F"/>
    <w:rsid w:val="00F85CEB"/>
    <w:rsid w:val="00F87A2B"/>
    <w:rsid w:val="00F911FA"/>
    <w:rsid w:val="00F975D5"/>
    <w:rsid w:val="00F97DB9"/>
    <w:rsid w:val="00F97F8B"/>
    <w:rsid w:val="00FA0A43"/>
    <w:rsid w:val="00FA4785"/>
    <w:rsid w:val="00FA58EE"/>
    <w:rsid w:val="00FB0728"/>
    <w:rsid w:val="00FB1E50"/>
    <w:rsid w:val="00FB3294"/>
    <w:rsid w:val="00FB5880"/>
    <w:rsid w:val="00FB5CD0"/>
    <w:rsid w:val="00FB6476"/>
    <w:rsid w:val="00FB6D27"/>
    <w:rsid w:val="00FB763E"/>
    <w:rsid w:val="00FC10C6"/>
    <w:rsid w:val="00FC1206"/>
    <w:rsid w:val="00FC12C6"/>
    <w:rsid w:val="00FC1625"/>
    <w:rsid w:val="00FC20B0"/>
    <w:rsid w:val="00FC3B24"/>
    <w:rsid w:val="00FC5453"/>
    <w:rsid w:val="00FC596F"/>
    <w:rsid w:val="00FC665C"/>
    <w:rsid w:val="00FC75B0"/>
    <w:rsid w:val="00FC76BC"/>
    <w:rsid w:val="00FC7729"/>
    <w:rsid w:val="00FC7F3E"/>
    <w:rsid w:val="00FD0C71"/>
    <w:rsid w:val="00FD112F"/>
    <w:rsid w:val="00FD1942"/>
    <w:rsid w:val="00FD1CDF"/>
    <w:rsid w:val="00FD28BC"/>
    <w:rsid w:val="00FD28C4"/>
    <w:rsid w:val="00FD3E7E"/>
    <w:rsid w:val="00FD4DD9"/>
    <w:rsid w:val="00FD4E15"/>
    <w:rsid w:val="00FD5548"/>
    <w:rsid w:val="00FD6894"/>
    <w:rsid w:val="00FD7A16"/>
    <w:rsid w:val="00FE0654"/>
    <w:rsid w:val="00FE0D4B"/>
    <w:rsid w:val="00FE1152"/>
    <w:rsid w:val="00FE3722"/>
    <w:rsid w:val="00FE4083"/>
    <w:rsid w:val="00FE472E"/>
    <w:rsid w:val="00FF0F76"/>
    <w:rsid w:val="00FF1BBE"/>
    <w:rsid w:val="00FF1EE7"/>
    <w:rsid w:val="00FF519B"/>
    <w:rsid w:val="00FF5611"/>
    <w:rsid w:val="00FF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61B0C"/>
  <w15:docId w15:val="{D7D5FB9F-4FF8-470F-B39E-13B28D5C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before="24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D42"/>
    <w:pPr>
      <w:spacing w:before="120" w:after="80" w:line="300" w:lineRule="auto"/>
    </w:pPr>
  </w:style>
  <w:style w:type="paragraph" w:styleId="Heading1">
    <w:name w:val="heading 1"/>
    <w:aliases w:val="ICAT Überschrift 1"/>
    <w:basedOn w:val="Normal"/>
    <w:next w:val="Normal"/>
    <w:link w:val="Heading1Char"/>
    <w:uiPriority w:val="9"/>
    <w:qFormat/>
    <w:rsid w:val="00040D42"/>
    <w:pPr>
      <w:keepNext/>
      <w:keepLines/>
      <w:numPr>
        <w:numId w:val="34"/>
      </w:numPr>
      <w:spacing w:beforeLines="100" w:before="240" w:after="120" w:line="240" w:lineRule="auto"/>
      <w:ind w:left="547" w:hanging="547"/>
      <w:outlineLvl w:val="0"/>
    </w:pPr>
    <w:rPr>
      <w:rFonts w:eastAsiaTheme="majorEastAsia"/>
      <w:smallCaps/>
      <w:color w:val="09294E"/>
      <w:sz w:val="34"/>
      <w:szCs w:val="34"/>
    </w:rPr>
  </w:style>
  <w:style w:type="paragraph" w:styleId="Heading2">
    <w:name w:val="heading 2"/>
    <w:basedOn w:val="Normal"/>
    <w:next w:val="Normal"/>
    <w:link w:val="Heading2Char"/>
    <w:uiPriority w:val="9"/>
    <w:unhideWhenUsed/>
    <w:qFormat/>
    <w:rsid w:val="00040D42"/>
    <w:pPr>
      <w:keepNext/>
      <w:keepLines/>
      <w:numPr>
        <w:ilvl w:val="1"/>
        <w:numId w:val="34"/>
      </w:numPr>
      <w:spacing w:beforeLines="100" w:before="100" w:after="120" w:line="240" w:lineRule="auto"/>
      <w:ind w:left="720" w:hanging="720"/>
      <w:outlineLvl w:val="1"/>
    </w:pPr>
    <w:rPr>
      <w:rFonts w:eastAsiaTheme="majorEastAsia"/>
      <w:color w:val="09294E"/>
      <w:sz w:val="28"/>
      <w:szCs w:val="28"/>
    </w:rPr>
  </w:style>
  <w:style w:type="paragraph" w:styleId="Heading3">
    <w:name w:val="heading 3"/>
    <w:basedOn w:val="Heading2"/>
    <w:next w:val="Heading2"/>
    <w:link w:val="Heading3Char"/>
    <w:uiPriority w:val="9"/>
    <w:unhideWhenUsed/>
    <w:qFormat/>
    <w:rsid w:val="00040D42"/>
    <w:pPr>
      <w:numPr>
        <w:ilvl w:val="2"/>
      </w:numPr>
      <w:ind w:left="720"/>
      <w:outlineLvl w:val="2"/>
    </w:pPr>
    <w:rPr>
      <w:color w:val="404040" w:themeColor="text1" w:themeTint="BF"/>
      <w:sz w:val="24"/>
      <w:szCs w:val="24"/>
    </w:rPr>
  </w:style>
  <w:style w:type="paragraph" w:styleId="Heading4">
    <w:name w:val="heading 4"/>
    <w:basedOn w:val="Normal"/>
    <w:next w:val="Normal"/>
    <w:link w:val="Heading4Char"/>
    <w:uiPriority w:val="9"/>
    <w:unhideWhenUsed/>
    <w:rsid w:val="00040D42"/>
    <w:pPr>
      <w:keepNext/>
      <w:keepLines/>
      <w:numPr>
        <w:ilvl w:val="3"/>
        <w:numId w:val="34"/>
      </w:numPr>
      <w:spacing w:before="40" w:after="0"/>
      <w:outlineLvl w:val="3"/>
    </w:pPr>
    <w:rPr>
      <w:rFonts w:asciiTheme="majorHAnsi" w:eastAsiaTheme="majorEastAsia" w:hAnsiTheme="majorHAnsi" w:cstheme="majorBidi"/>
      <w:i/>
      <w:iCs/>
      <w:color w:val="246CB6" w:themeColor="accent1" w:themeShade="BF"/>
    </w:rPr>
  </w:style>
  <w:style w:type="paragraph" w:styleId="Heading5">
    <w:name w:val="heading 5"/>
    <w:aliases w:val="Undertitle"/>
    <w:basedOn w:val="Default"/>
    <w:next w:val="Normal"/>
    <w:link w:val="Heading5Char"/>
    <w:uiPriority w:val="9"/>
    <w:unhideWhenUsed/>
    <w:qFormat/>
    <w:rsid w:val="00040D42"/>
    <w:pPr>
      <w:numPr>
        <w:ilvl w:val="4"/>
        <w:numId w:val="34"/>
      </w:numPr>
      <w:spacing w:beforeLines="50" w:before="120"/>
      <w:jc w:val="center"/>
      <w:outlineLvl w:val="4"/>
    </w:pPr>
    <w:rPr>
      <w:rFonts w:ascii="Open Sans" w:hAnsi="Open Sans" w:cs="Open Sans"/>
      <w:bCs/>
      <w:iCs/>
      <w:sz w:val="22"/>
      <w:szCs w:val="22"/>
    </w:rPr>
  </w:style>
  <w:style w:type="paragraph" w:styleId="Heading6">
    <w:name w:val="heading 6"/>
    <w:basedOn w:val="Normal"/>
    <w:next w:val="Normal"/>
    <w:link w:val="Heading6Char"/>
    <w:uiPriority w:val="9"/>
    <w:unhideWhenUsed/>
    <w:rsid w:val="00040D42"/>
    <w:pPr>
      <w:keepNext/>
      <w:keepLines/>
      <w:numPr>
        <w:ilvl w:val="5"/>
        <w:numId w:val="34"/>
      </w:numPr>
      <w:spacing w:before="40" w:after="0"/>
      <w:outlineLvl w:val="5"/>
    </w:pPr>
    <w:rPr>
      <w:rFonts w:asciiTheme="majorHAnsi" w:eastAsiaTheme="majorEastAsia" w:hAnsiTheme="majorHAnsi" w:cstheme="majorBidi"/>
      <w:color w:val="184879" w:themeColor="accent1" w:themeShade="7F"/>
    </w:rPr>
  </w:style>
  <w:style w:type="paragraph" w:styleId="Heading7">
    <w:name w:val="heading 7"/>
    <w:basedOn w:val="Normal"/>
    <w:next w:val="Normal"/>
    <w:link w:val="Heading7Char"/>
    <w:uiPriority w:val="9"/>
    <w:semiHidden/>
    <w:unhideWhenUsed/>
    <w:rsid w:val="00040D42"/>
    <w:pPr>
      <w:keepNext/>
      <w:keepLines/>
      <w:numPr>
        <w:ilvl w:val="6"/>
        <w:numId w:val="34"/>
      </w:numPr>
      <w:spacing w:before="40" w:after="0"/>
      <w:outlineLvl w:val="6"/>
    </w:pPr>
    <w:rPr>
      <w:rFonts w:asciiTheme="majorHAnsi" w:eastAsiaTheme="majorEastAsia" w:hAnsiTheme="majorHAnsi" w:cstheme="majorBidi"/>
      <w:i/>
      <w:iCs/>
      <w:color w:val="184879" w:themeColor="accent1" w:themeShade="7F"/>
    </w:rPr>
  </w:style>
  <w:style w:type="paragraph" w:styleId="Heading8">
    <w:name w:val="heading 8"/>
    <w:basedOn w:val="Normal"/>
    <w:next w:val="Normal"/>
    <w:link w:val="Heading8Char"/>
    <w:uiPriority w:val="9"/>
    <w:semiHidden/>
    <w:unhideWhenUsed/>
    <w:qFormat/>
    <w:rsid w:val="00040D42"/>
    <w:pPr>
      <w:keepNext/>
      <w:keepLines/>
      <w:numPr>
        <w:ilvl w:val="7"/>
        <w:numId w:val="3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40D42"/>
    <w:pPr>
      <w:keepNext/>
      <w:keepLines/>
      <w:numPr>
        <w:ilvl w:val="8"/>
        <w:numId w:val="3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D42"/>
  </w:style>
  <w:style w:type="paragraph" w:styleId="Footer">
    <w:name w:val="footer"/>
    <w:basedOn w:val="Normal"/>
    <w:link w:val="FooterChar"/>
    <w:uiPriority w:val="99"/>
    <w:unhideWhenUsed/>
    <w:rsid w:val="00040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D42"/>
  </w:style>
  <w:style w:type="paragraph" w:customStyle="1" w:styleId="Default">
    <w:name w:val="Default"/>
    <w:rsid w:val="00040D42"/>
    <w:pPr>
      <w:autoSpaceDE w:val="0"/>
      <w:autoSpaceDN w:val="0"/>
      <w:adjustRightInd w:val="0"/>
      <w:spacing w:line="240" w:lineRule="auto"/>
    </w:pPr>
    <w:rPr>
      <w:rFonts w:eastAsia="Times New Roman"/>
      <w:color w:val="000000"/>
      <w:sz w:val="24"/>
      <w:szCs w:val="24"/>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040D42"/>
    <w:pPr>
      <w:ind w:left="720"/>
      <w:contextualSpacing/>
    </w:pPr>
  </w:style>
  <w:style w:type="character" w:styleId="Hyperlink">
    <w:name w:val="Hyperlink"/>
    <w:basedOn w:val="DefaultParagraphFont"/>
    <w:uiPriority w:val="99"/>
    <w:unhideWhenUsed/>
    <w:rsid w:val="00040D42"/>
    <w:rPr>
      <w:color w:val="0563C1" w:themeColor="hyperlink"/>
      <w:u w:val="single"/>
    </w:rPr>
  </w:style>
  <w:style w:type="character" w:customStyle="1" w:styleId="Heading1Char">
    <w:name w:val="Heading 1 Char"/>
    <w:aliases w:val="ICAT Überschrift 1 Char"/>
    <w:basedOn w:val="DefaultParagraphFont"/>
    <w:link w:val="Heading1"/>
    <w:uiPriority w:val="9"/>
    <w:rsid w:val="00040D42"/>
    <w:rPr>
      <w:rFonts w:eastAsiaTheme="majorEastAsia"/>
      <w:smallCaps/>
      <w:color w:val="09294E"/>
      <w:sz w:val="34"/>
      <w:szCs w:val="34"/>
    </w:rPr>
  </w:style>
  <w:style w:type="character" w:customStyle="1" w:styleId="Heading2Char">
    <w:name w:val="Heading 2 Char"/>
    <w:basedOn w:val="DefaultParagraphFont"/>
    <w:link w:val="Heading2"/>
    <w:uiPriority w:val="9"/>
    <w:rsid w:val="00040D42"/>
    <w:rPr>
      <w:rFonts w:eastAsiaTheme="majorEastAsia"/>
      <w:color w:val="09294E"/>
      <w:sz w:val="28"/>
      <w:szCs w:val="28"/>
    </w:rPr>
  </w:style>
  <w:style w:type="paragraph" w:styleId="Subtitle">
    <w:name w:val="Subtitle"/>
    <w:aliases w:val="Subheading"/>
    <w:basedOn w:val="Heading3"/>
    <w:next w:val="Normal"/>
    <w:link w:val="SubtitleChar"/>
    <w:uiPriority w:val="11"/>
    <w:qFormat/>
    <w:rsid w:val="00040D42"/>
    <w:pPr>
      <w:numPr>
        <w:ilvl w:val="0"/>
        <w:numId w:val="0"/>
      </w:numPr>
      <w:ind w:left="720" w:hanging="720"/>
    </w:pPr>
  </w:style>
  <w:style w:type="character" w:customStyle="1" w:styleId="SubtitleChar">
    <w:name w:val="Subtitle Char"/>
    <w:aliases w:val="Subheading Char"/>
    <w:basedOn w:val="DefaultParagraphFont"/>
    <w:link w:val="Subtitle"/>
    <w:uiPriority w:val="11"/>
    <w:rsid w:val="00040D42"/>
    <w:rPr>
      <w:rFonts w:eastAsiaTheme="majorEastAsia"/>
      <w:color w:val="404040" w:themeColor="text1" w:themeTint="BF"/>
      <w:sz w:val="24"/>
      <w:szCs w:val="24"/>
    </w:rPr>
  </w:style>
  <w:style w:type="character" w:styleId="SubtleEmphasis">
    <w:name w:val="Subtle Emphasis"/>
    <w:basedOn w:val="DefaultParagraphFont"/>
    <w:uiPriority w:val="19"/>
    <w:rsid w:val="00040D42"/>
    <w:rPr>
      <w:i/>
      <w:iCs/>
      <w:color w:val="404040" w:themeColor="text1" w:themeTint="BF"/>
    </w:rPr>
  </w:style>
  <w:style w:type="numbering" w:customStyle="1" w:styleId="Style1">
    <w:name w:val="Style1"/>
    <w:uiPriority w:val="99"/>
    <w:rsid w:val="00040D42"/>
    <w:pPr>
      <w:numPr>
        <w:numId w:val="1"/>
      </w:numPr>
    </w:pPr>
  </w:style>
  <w:style w:type="character" w:customStyle="1" w:styleId="Heading3Char">
    <w:name w:val="Heading 3 Char"/>
    <w:basedOn w:val="DefaultParagraphFont"/>
    <w:link w:val="Heading3"/>
    <w:uiPriority w:val="9"/>
    <w:rsid w:val="00040D42"/>
    <w:rPr>
      <w:rFonts w:eastAsiaTheme="majorEastAsia"/>
      <w:color w:val="404040" w:themeColor="text1" w:themeTint="BF"/>
      <w:sz w:val="24"/>
      <w:szCs w:val="24"/>
    </w:rPr>
  </w:style>
  <w:style w:type="paragraph" w:styleId="NoSpacing">
    <w:name w:val="No Spacing"/>
    <w:uiPriority w:val="1"/>
    <w:rsid w:val="00040D42"/>
    <w:pPr>
      <w:spacing w:line="240" w:lineRule="auto"/>
    </w:pPr>
  </w:style>
  <w:style w:type="character" w:styleId="Emphasis">
    <w:name w:val="Emphasis"/>
    <w:basedOn w:val="DefaultParagraphFont"/>
    <w:uiPriority w:val="20"/>
    <w:qFormat/>
    <w:rsid w:val="00040D42"/>
    <w:rPr>
      <w:i/>
      <w:iCs/>
    </w:rPr>
  </w:style>
  <w:style w:type="character" w:styleId="IntenseEmphasis">
    <w:name w:val="Intense Emphasis"/>
    <w:basedOn w:val="DefaultParagraphFont"/>
    <w:uiPriority w:val="21"/>
    <w:rsid w:val="00040D42"/>
    <w:rPr>
      <w:i/>
      <w:iCs/>
      <w:color w:val="4A92DB" w:themeColor="accent1"/>
    </w:rPr>
  </w:style>
  <w:style w:type="paragraph" w:styleId="Quote">
    <w:name w:val="Quote"/>
    <w:basedOn w:val="Normal"/>
    <w:next w:val="Normal"/>
    <w:link w:val="QuoteChar"/>
    <w:uiPriority w:val="29"/>
    <w:qFormat/>
    <w:rsid w:val="00040D42"/>
    <w:pPr>
      <w:spacing w:before="200"/>
      <w:ind w:left="864" w:right="864"/>
      <w:jc w:val="both"/>
    </w:pPr>
    <w:rPr>
      <w:i/>
      <w:iCs/>
      <w:color w:val="404040" w:themeColor="text1" w:themeTint="BF"/>
    </w:rPr>
  </w:style>
  <w:style w:type="character" w:customStyle="1" w:styleId="QuoteChar">
    <w:name w:val="Quote Char"/>
    <w:basedOn w:val="DefaultParagraphFont"/>
    <w:link w:val="Quote"/>
    <w:uiPriority w:val="29"/>
    <w:rsid w:val="00040D42"/>
    <w:rPr>
      <w:i/>
      <w:iCs/>
      <w:color w:val="404040" w:themeColor="text1" w:themeTint="BF"/>
    </w:rPr>
  </w:style>
  <w:style w:type="paragraph" w:styleId="IntenseQuote">
    <w:name w:val="Intense Quote"/>
    <w:basedOn w:val="Normal"/>
    <w:next w:val="Normal"/>
    <w:link w:val="IntenseQuoteChar"/>
    <w:uiPriority w:val="30"/>
    <w:qFormat/>
    <w:rsid w:val="00040D42"/>
    <w:pPr>
      <w:pBdr>
        <w:top w:val="single" w:sz="4" w:space="10" w:color="4A92DB" w:themeColor="accent1"/>
        <w:bottom w:val="single" w:sz="4" w:space="10" w:color="4A92DB" w:themeColor="accent1"/>
      </w:pBdr>
      <w:spacing w:before="360" w:after="360"/>
      <w:ind w:left="864" w:right="864"/>
      <w:jc w:val="center"/>
    </w:pPr>
    <w:rPr>
      <w:i/>
      <w:iCs/>
      <w:color w:val="4A92DB"/>
    </w:rPr>
  </w:style>
  <w:style w:type="character" w:customStyle="1" w:styleId="IntenseQuoteChar">
    <w:name w:val="Intense Quote Char"/>
    <w:basedOn w:val="DefaultParagraphFont"/>
    <w:link w:val="IntenseQuote"/>
    <w:uiPriority w:val="30"/>
    <w:rsid w:val="00040D42"/>
    <w:rPr>
      <w:i/>
      <w:iCs/>
      <w:color w:val="4A92DB"/>
    </w:rPr>
  </w:style>
  <w:style w:type="paragraph" w:styleId="Title">
    <w:name w:val="Title"/>
    <w:basedOn w:val="Default"/>
    <w:next w:val="Normal"/>
    <w:link w:val="TitleChar"/>
    <w:uiPriority w:val="10"/>
    <w:qFormat/>
    <w:rsid w:val="00040D42"/>
    <w:pPr>
      <w:spacing w:beforeLines="50" w:before="120"/>
      <w:jc w:val="center"/>
    </w:pPr>
    <w:rPr>
      <w:rFonts w:ascii="Open Sans Semibold" w:hAnsi="Open Sans Semibold" w:cs="Open Sans Semibold"/>
      <w:bCs/>
      <w:iCs/>
      <w:sz w:val="36"/>
      <w:szCs w:val="36"/>
    </w:rPr>
  </w:style>
  <w:style w:type="character" w:customStyle="1" w:styleId="TitleChar">
    <w:name w:val="Title Char"/>
    <w:basedOn w:val="DefaultParagraphFont"/>
    <w:link w:val="Title"/>
    <w:uiPriority w:val="10"/>
    <w:rsid w:val="00040D42"/>
    <w:rPr>
      <w:rFonts w:ascii="Open Sans Semibold" w:eastAsia="Times New Roman" w:hAnsi="Open Sans Semibold" w:cs="Open Sans Semibold"/>
      <w:bCs/>
      <w:iCs/>
      <w:color w:val="000000"/>
      <w:sz w:val="36"/>
      <w:szCs w:val="36"/>
    </w:rPr>
  </w:style>
  <w:style w:type="character" w:styleId="PlaceholderText">
    <w:name w:val="Placeholder Text"/>
    <w:basedOn w:val="DefaultParagraphFont"/>
    <w:uiPriority w:val="99"/>
    <w:semiHidden/>
    <w:rsid w:val="00040D42"/>
    <w:rPr>
      <w:color w:val="808080"/>
    </w:rPr>
  </w:style>
  <w:style w:type="paragraph" w:styleId="EndnoteText">
    <w:name w:val="endnote text"/>
    <w:basedOn w:val="Normal"/>
    <w:link w:val="EndnoteTextChar"/>
    <w:uiPriority w:val="99"/>
    <w:semiHidden/>
    <w:unhideWhenUsed/>
    <w:rsid w:val="00040D42"/>
    <w:pPr>
      <w:spacing w:after="0" w:line="240" w:lineRule="auto"/>
    </w:pPr>
  </w:style>
  <w:style w:type="character" w:customStyle="1" w:styleId="EndnoteTextChar">
    <w:name w:val="Endnote Text Char"/>
    <w:basedOn w:val="DefaultParagraphFont"/>
    <w:link w:val="EndnoteText"/>
    <w:uiPriority w:val="99"/>
    <w:semiHidden/>
    <w:rsid w:val="00040D42"/>
  </w:style>
  <w:style w:type="character" w:styleId="EndnoteReference">
    <w:name w:val="endnote reference"/>
    <w:basedOn w:val="DefaultParagraphFont"/>
    <w:uiPriority w:val="99"/>
    <w:semiHidden/>
    <w:unhideWhenUsed/>
    <w:rsid w:val="00040D42"/>
    <w:rPr>
      <w:vertAlign w:val="superscript"/>
    </w:rPr>
  </w:style>
  <w:style w:type="paragraph" w:styleId="FootnoteText">
    <w:name w:val="footnote text"/>
    <w:basedOn w:val="Normal"/>
    <w:link w:val="FootnoteTextChar"/>
    <w:uiPriority w:val="99"/>
    <w:unhideWhenUsed/>
    <w:qFormat/>
    <w:rsid w:val="00040D42"/>
    <w:pPr>
      <w:spacing w:after="0" w:line="240" w:lineRule="auto"/>
    </w:pPr>
    <w:rPr>
      <w:sz w:val="18"/>
    </w:rPr>
  </w:style>
  <w:style w:type="character" w:customStyle="1" w:styleId="FootnoteTextChar">
    <w:name w:val="Footnote Text Char"/>
    <w:basedOn w:val="DefaultParagraphFont"/>
    <w:link w:val="FootnoteText"/>
    <w:uiPriority w:val="99"/>
    <w:rsid w:val="00040D42"/>
    <w:rPr>
      <w:sz w:val="18"/>
    </w:rPr>
  </w:style>
  <w:style w:type="character" w:styleId="FootnoteReference">
    <w:name w:val="footnote reference"/>
    <w:basedOn w:val="DefaultParagraphFont"/>
    <w:uiPriority w:val="99"/>
    <w:unhideWhenUsed/>
    <w:rsid w:val="00040D42"/>
    <w:rPr>
      <w:vertAlign w:val="superscript"/>
    </w:rPr>
  </w:style>
  <w:style w:type="paragraph" w:styleId="TOCHeading">
    <w:name w:val="TOC Heading"/>
    <w:basedOn w:val="Heading1"/>
    <w:next w:val="Normal"/>
    <w:uiPriority w:val="39"/>
    <w:unhideWhenUsed/>
    <w:qFormat/>
    <w:rsid w:val="00040D42"/>
    <w:pPr>
      <w:spacing w:beforeLines="0" w:after="80" w:line="259" w:lineRule="auto"/>
      <w:outlineLvl w:val="9"/>
    </w:pPr>
    <w:rPr>
      <w:rFonts w:ascii="Open Sans Semibold" w:hAnsi="Open Sans Semibold" w:cs="Open Sans Semibold"/>
    </w:rPr>
  </w:style>
  <w:style w:type="paragraph" w:styleId="TOC1">
    <w:name w:val="toc 1"/>
    <w:basedOn w:val="Normal"/>
    <w:next w:val="Normal"/>
    <w:autoRedefine/>
    <w:uiPriority w:val="39"/>
    <w:unhideWhenUsed/>
    <w:rsid w:val="00040D42"/>
    <w:pPr>
      <w:tabs>
        <w:tab w:val="left" w:pos="400"/>
        <w:tab w:val="right" w:leader="dot" w:pos="9350"/>
      </w:tabs>
      <w:spacing w:after="100" w:line="276" w:lineRule="auto"/>
    </w:pPr>
  </w:style>
  <w:style w:type="paragraph" w:styleId="TOC2">
    <w:name w:val="toc 2"/>
    <w:basedOn w:val="Normal"/>
    <w:next w:val="Normal"/>
    <w:autoRedefine/>
    <w:uiPriority w:val="39"/>
    <w:unhideWhenUsed/>
    <w:rsid w:val="00040D42"/>
    <w:pPr>
      <w:spacing w:after="100"/>
      <w:ind w:left="200"/>
    </w:pPr>
  </w:style>
  <w:style w:type="paragraph" w:styleId="TOC3">
    <w:name w:val="toc 3"/>
    <w:basedOn w:val="Normal"/>
    <w:next w:val="Normal"/>
    <w:autoRedefine/>
    <w:uiPriority w:val="39"/>
    <w:unhideWhenUsed/>
    <w:rsid w:val="00040D42"/>
    <w:pPr>
      <w:spacing w:after="100"/>
      <w:ind w:left="400"/>
    </w:pPr>
  </w:style>
  <w:style w:type="character" w:customStyle="1" w:styleId="Heading4Char">
    <w:name w:val="Heading 4 Char"/>
    <w:basedOn w:val="DefaultParagraphFont"/>
    <w:link w:val="Heading4"/>
    <w:uiPriority w:val="9"/>
    <w:rsid w:val="00040D42"/>
    <w:rPr>
      <w:rFonts w:asciiTheme="majorHAnsi" w:eastAsiaTheme="majorEastAsia" w:hAnsiTheme="majorHAnsi" w:cstheme="majorBidi"/>
      <w:i/>
      <w:iCs/>
      <w:color w:val="246CB6" w:themeColor="accent1" w:themeShade="BF"/>
    </w:rPr>
  </w:style>
  <w:style w:type="character" w:customStyle="1" w:styleId="Heading5Char">
    <w:name w:val="Heading 5 Char"/>
    <w:aliases w:val="Undertitle Char"/>
    <w:basedOn w:val="DefaultParagraphFont"/>
    <w:link w:val="Heading5"/>
    <w:uiPriority w:val="9"/>
    <w:rsid w:val="00040D42"/>
    <w:rPr>
      <w:rFonts w:ascii="Open Sans" w:eastAsia="Times New Roman" w:hAnsi="Open Sans" w:cs="Open Sans"/>
      <w:bCs/>
      <w:iCs/>
      <w:color w:val="000000"/>
      <w:sz w:val="22"/>
      <w:szCs w:val="22"/>
    </w:rPr>
  </w:style>
  <w:style w:type="character" w:customStyle="1" w:styleId="Heading6Char">
    <w:name w:val="Heading 6 Char"/>
    <w:basedOn w:val="DefaultParagraphFont"/>
    <w:link w:val="Heading6"/>
    <w:uiPriority w:val="9"/>
    <w:rsid w:val="00040D42"/>
    <w:rPr>
      <w:rFonts w:asciiTheme="majorHAnsi" w:eastAsiaTheme="majorEastAsia" w:hAnsiTheme="majorHAnsi" w:cstheme="majorBidi"/>
      <w:color w:val="184879" w:themeColor="accent1" w:themeShade="7F"/>
    </w:rPr>
  </w:style>
  <w:style w:type="character" w:customStyle="1" w:styleId="Heading7Char">
    <w:name w:val="Heading 7 Char"/>
    <w:basedOn w:val="DefaultParagraphFont"/>
    <w:link w:val="Heading7"/>
    <w:uiPriority w:val="9"/>
    <w:semiHidden/>
    <w:rsid w:val="00040D42"/>
    <w:rPr>
      <w:rFonts w:asciiTheme="majorHAnsi" w:eastAsiaTheme="majorEastAsia" w:hAnsiTheme="majorHAnsi" w:cstheme="majorBidi"/>
      <w:i/>
      <w:iCs/>
      <w:color w:val="184879" w:themeColor="accent1" w:themeShade="7F"/>
    </w:rPr>
  </w:style>
  <w:style w:type="character" w:customStyle="1" w:styleId="Heading8Char">
    <w:name w:val="Heading 8 Char"/>
    <w:basedOn w:val="DefaultParagraphFont"/>
    <w:link w:val="Heading8"/>
    <w:uiPriority w:val="9"/>
    <w:semiHidden/>
    <w:rsid w:val="00040D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40D42"/>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040D4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40D42"/>
    <w:pPr>
      <w:keepNext/>
      <w:spacing w:line="240" w:lineRule="auto"/>
    </w:pPr>
    <w:rPr>
      <w:i/>
      <w:iCs/>
      <w:color w:val="000000" w:themeColor="text1"/>
      <w:szCs w:val="18"/>
    </w:rPr>
  </w:style>
  <w:style w:type="paragraph" w:styleId="BalloonText">
    <w:name w:val="Balloon Text"/>
    <w:basedOn w:val="Normal"/>
    <w:link w:val="BalloonTextChar"/>
    <w:uiPriority w:val="99"/>
    <w:semiHidden/>
    <w:unhideWhenUsed/>
    <w:rsid w:val="00040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D42"/>
    <w:rPr>
      <w:rFonts w:ascii="Segoe UI" w:hAnsi="Segoe UI" w:cs="Segoe UI"/>
      <w:sz w:val="18"/>
      <w:szCs w:val="18"/>
    </w:rPr>
  </w:style>
  <w:style w:type="character" w:styleId="CommentReference">
    <w:name w:val="annotation reference"/>
    <w:basedOn w:val="DefaultParagraphFont"/>
    <w:uiPriority w:val="99"/>
    <w:unhideWhenUsed/>
    <w:rsid w:val="00040D42"/>
    <w:rPr>
      <w:sz w:val="16"/>
      <w:szCs w:val="16"/>
    </w:rPr>
  </w:style>
  <w:style w:type="paragraph" w:styleId="CommentText">
    <w:name w:val="annotation text"/>
    <w:basedOn w:val="Normal"/>
    <w:link w:val="CommentTextChar"/>
    <w:uiPriority w:val="99"/>
    <w:unhideWhenUsed/>
    <w:rsid w:val="00040D42"/>
    <w:pPr>
      <w:spacing w:line="240" w:lineRule="auto"/>
    </w:pPr>
  </w:style>
  <w:style w:type="character" w:customStyle="1" w:styleId="CommentTextChar">
    <w:name w:val="Comment Text Char"/>
    <w:basedOn w:val="DefaultParagraphFont"/>
    <w:link w:val="CommentText"/>
    <w:uiPriority w:val="99"/>
    <w:rsid w:val="00040D42"/>
  </w:style>
  <w:style w:type="paragraph" w:styleId="CommentSubject">
    <w:name w:val="annotation subject"/>
    <w:basedOn w:val="CommentText"/>
    <w:next w:val="CommentText"/>
    <w:link w:val="CommentSubjectChar"/>
    <w:uiPriority w:val="99"/>
    <w:semiHidden/>
    <w:unhideWhenUsed/>
    <w:rsid w:val="00040D42"/>
    <w:rPr>
      <w:b/>
      <w:bCs/>
    </w:rPr>
  </w:style>
  <w:style w:type="character" w:customStyle="1" w:styleId="CommentSubjectChar">
    <w:name w:val="Comment Subject Char"/>
    <w:basedOn w:val="CommentTextChar"/>
    <w:link w:val="CommentSubject"/>
    <w:uiPriority w:val="99"/>
    <w:semiHidden/>
    <w:rsid w:val="00040D42"/>
    <w:rPr>
      <w:b/>
      <w:bCs/>
    </w:rPr>
  </w:style>
  <w:style w:type="paragraph" w:styleId="ListBullet">
    <w:name w:val="List Bullet"/>
    <w:basedOn w:val="Normal"/>
    <w:uiPriority w:val="99"/>
    <w:unhideWhenUsed/>
    <w:rsid w:val="0087139C"/>
    <w:pPr>
      <w:numPr>
        <w:numId w:val="5"/>
      </w:numPr>
      <w:contextualSpacing/>
    </w:pPr>
  </w:style>
  <w:style w:type="paragraph" w:styleId="NormalWeb">
    <w:name w:val="Normal (Web)"/>
    <w:basedOn w:val="Normal"/>
    <w:uiPriority w:val="99"/>
    <w:unhideWhenUsed/>
    <w:rsid w:val="00040D4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5">
    <w:name w:val="Table Grid5"/>
    <w:basedOn w:val="TableNormal"/>
    <w:next w:val="TableGrid"/>
    <w:uiPriority w:val="59"/>
    <w:rsid w:val="0057402D"/>
    <w:pPr>
      <w:spacing w:before="0" w:line="240" w:lineRule="auto"/>
    </w:pPr>
    <w:rPr>
      <w:rFonts w:ascii="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907AA"/>
    <w:pPr>
      <w:spacing w:before="0" w:line="240" w:lineRule="auto"/>
    </w:pPr>
    <w:rPr>
      <w:rFonts w:ascii="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040D42"/>
  </w:style>
  <w:style w:type="character" w:styleId="LineNumber">
    <w:name w:val="line number"/>
    <w:basedOn w:val="DefaultParagraphFont"/>
    <w:uiPriority w:val="99"/>
    <w:semiHidden/>
    <w:unhideWhenUsed/>
    <w:rsid w:val="00040D42"/>
  </w:style>
  <w:style w:type="paragraph" w:styleId="Revision">
    <w:name w:val="Revision"/>
    <w:hidden/>
    <w:uiPriority w:val="99"/>
    <w:semiHidden/>
    <w:rsid w:val="00040D42"/>
    <w:pPr>
      <w:spacing w:before="0" w:line="240" w:lineRule="auto"/>
    </w:pPr>
  </w:style>
  <w:style w:type="table" w:customStyle="1" w:styleId="ICATTable">
    <w:name w:val="ICAT Table"/>
    <w:basedOn w:val="TableNormal"/>
    <w:uiPriority w:val="51"/>
    <w:rsid w:val="00DA6FDE"/>
    <w:pPr>
      <w:spacing w:before="120" w:after="80" w:line="240" w:lineRule="auto"/>
    </w:pPr>
    <w:rPr>
      <w:color w:val="FFFFFF" w:themeColor="background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cPr>
    <w:tblStylePr w:type="firstRow">
      <w:pPr>
        <w:wordWrap/>
        <w:spacing w:beforeLines="0" w:before="120" w:beforeAutospacing="0" w:afterLines="0" w:after="80" w:afterAutospacing="0" w:line="240" w:lineRule="auto"/>
        <w:contextualSpacing w:val="0"/>
        <w:jc w:val="left"/>
      </w:pPr>
      <w:rPr>
        <w:rFonts w:ascii="Arial" w:hAnsi="Arial"/>
        <w:b/>
        <w:bCs/>
        <w:color w:val="FFFFFF" w:themeColor="background1"/>
        <w:sz w:val="20"/>
        <w:u w:color="FFFFFF" w:themeColor="background1"/>
      </w:rPr>
      <w:tblPr/>
      <w:tcPr>
        <w:shd w:val="clear" w:color="auto" w:fill="4A92DB"/>
      </w:tcPr>
    </w:tblStylePr>
    <w:tblStylePr w:type="lastRow">
      <w:rPr>
        <w:b/>
        <w:bCs/>
      </w:rPr>
      <w:tblPr/>
      <w:tcPr>
        <w:tcBorders>
          <w:top w:val="double" w:sz="4" w:space="0" w:color="EBF2F9" w:themeColor="accent5" w:themeTint="99"/>
        </w:tcBorders>
      </w:tcPr>
    </w:tblStylePr>
    <w:tblStylePr w:type="firstCol">
      <w:rPr>
        <w:b w:val="0"/>
        <w:bCs/>
      </w:rPr>
    </w:tblStylePr>
    <w:tblStylePr w:type="lastCol">
      <w:rPr>
        <w:b w:val="0"/>
        <w:bCs/>
      </w:rPr>
    </w:tblStylePr>
    <w:tblStylePr w:type="band1Vert">
      <w:tblPr/>
      <w:tcPr>
        <w:shd w:val="clear" w:color="auto" w:fill="F8FAFD" w:themeFill="accent5" w:themeFillTint="33"/>
      </w:tcPr>
    </w:tblStylePr>
    <w:tblStylePr w:type="band1Horz">
      <w:pPr>
        <w:wordWrap/>
        <w:spacing w:beforeLines="0" w:before="120" w:beforeAutospacing="0" w:afterLines="0" w:after="80" w:afterAutospacing="0" w:line="240" w:lineRule="auto"/>
        <w:contextualSpacing w:val="0"/>
        <w:jc w:val="left"/>
      </w:pPr>
      <w:rPr>
        <w:b w:val="0"/>
        <w:color w:val="000000" w:themeColor="text1"/>
      </w:rPr>
      <w:tblPr/>
      <w:tcPr>
        <w:shd w:val="clear" w:color="auto" w:fill="BDD6EE" w:themeFill="accent6"/>
      </w:tcPr>
    </w:tblStylePr>
    <w:tblStylePr w:type="band2Horz">
      <w:pPr>
        <w:wordWrap/>
        <w:spacing w:beforeLines="0" w:before="120" w:beforeAutospacing="0" w:afterLines="0" w:after="80" w:afterAutospacing="0" w:line="240" w:lineRule="auto"/>
        <w:contextualSpacing w:val="0"/>
        <w:jc w:val="left"/>
      </w:pPr>
      <w:rPr>
        <w:b w:val="0"/>
        <w:color w:val="000000" w:themeColor="text1"/>
      </w:rPr>
      <w:tblPr/>
      <w:tcPr>
        <w:shd w:val="clear" w:color="auto" w:fill="DEEAF6" w:themeFill="accent5"/>
      </w:tcPr>
    </w:tblStylePr>
  </w:style>
  <w:style w:type="table" w:customStyle="1" w:styleId="TableGrid7">
    <w:name w:val="Table Grid7"/>
    <w:basedOn w:val="TableNormal"/>
    <w:next w:val="TableGrid"/>
    <w:uiPriority w:val="59"/>
    <w:rsid w:val="00ED5028"/>
    <w:pPr>
      <w:spacing w:before="0" w:line="240" w:lineRule="auto"/>
    </w:pPr>
    <w:rPr>
      <w:rFonts w:ascii="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ED5028"/>
    <w:pPr>
      <w:spacing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71">
    <w:name w:val="Table Grid71"/>
    <w:basedOn w:val="TableNormal"/>
    <w:next w:val="TableGrid"/>
    <w:uiPriority w:val="59"/>
    <w:rsid w:val="00ED5028"/>
    <w:pPr>
      <w:spacing w:before="0" w:line="240" w:lineRule="auto"/>
    </w:pPr>
    <w:rPr>
      <w:rFonts w:ascii="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053BE"/>
    <w:pPr>
      <w:spacing w:before="0" w:after="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TableNormal"/>
    <w:uiPriority w:val="46"/>
    <w:rsid w:val="00CC1CD4"/>
    <w:pPr>
      <w:spacing w:line="240" w:lineRule="auto"/>
    </w:pPr>
    <w:rPr>
      <w:rFonts w:eastAsia="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C1CD4"/>
    <w:pPr>
      <w:spacing w:line="240" w:lineRule="auto"/>
    </w:pPr>
    <w:rPr>
      <w:rFonts w:eastAsia="MS Mincho"/>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22">
    <w:name w:val="Table Grid22"/>
    <w:basedOn w:val="TableNormal"/>
    <w:next w:val="TableGrid"/>
    <w:uiPriority w:val="39"/>
    <w:rsid w:val="00CC1CD4"/>
    <w:pPr>
      <w:spacing w:before="0" w:after="8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C1C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C1CF5"/>
    <w:pPr>
      <w:spacing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9C1CF5"/>
    <w:pPr>
      <w:spacing w:before="0" w:after="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85620"/>
    <w:pPr>
      <w:spacing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85620"/>
    <w:pPr>
      <w:spacing w:before="0" w:after="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6D303E"/>
    <w:pPr>
      <w:spacing w:before="0" w:line="240" w:lineRule="auto"/>
    </w:pPr>
    <w:rPr>
      <w:rFonts w:ascii="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6D303E"/>
    <w:pPr>
      <w:spacing w:before="0" w:line="240" w:lineRule="auto"/>
    </w:pPr>
    <w:rPr>
      <w:rFonts w:ascii="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BB6181"/>
    <w:pPr>
      <w:spacing w:before="0" w:line="240" w:lineRule="auto"/>
    </w:pPr>
    <w:rPr>
      <w:rFonts w:ascii="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5F3088"/>
    <w:pPr>
      <w:spacing w:line="240" w:lineRule="auto"/>
    </w:pPr>
    <w:rPr>
      <w:rFonts w:eastAsia="MS Mincho"/>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31">
    <w:name w:val="Table Grid31"/>
    <w:basedOn w:val="TableNormal"/>
    <w:next w:val="TableGrid"/>
    <w:uiPriority w:val="39"/>
    <w:rsid w:val="00AE799A"/>
    <w:pPr>
      <w:spacing w:before="0" w:after="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E799A"/>
    <w:pPr>
      <w:spacing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AT">
    <w:name w:val="ICAT"/>
    <w:basedOn w:val="Normal"/>
    <w:link w:val="ICATChar"/>
    <w:autoRedefine/>
    <w:qFormat/>
    <w:rsid w:val="006A3ADC"/>
    <w:pPr>
      <w:spacing w:after="0" w:line="240" w:lineRule="auto"/>
      <w:contextualSpacing/>
    </w:pPr>
    <w:rPr>
      <w:rFonts w:eastAsia="Calibri"/>
      <w:color w:val="000000"/>
      <w:szCs w:val="18"/>
      <w:u w:color="FFFFFF" w:themeColor="background1"/>
      <w:lang w:val="en-GB"/>
    </w:rPr>
  </w:style>
  <w:style w:type="character" w:customStyle="1" w:styleId="ICATChar">
    <w:name w:val="ICAT Char"/>
    <w:basedOn w:val="DefaultParagraphFont"/>
    <w:link w:val="ICAT"/>
    <w:rsid w:val="006A3ADC"/>
    <w:rPr>
      <w:rFonts w:eastAsia="Calibri"/>
      <w:color w:val="000000"/>
      <w:szCs w:val="18"/>
      <w:u w:color="FFFFFF" w:themeColor="background1"/>
      <w:lang w:val="en-GB"/>
    </w:rPr>
  </w:style>
  <w:style w:type="paragraph" w:customStyle="1" w:styleId="Part">
    <w:name w:val="Part"/>
    <w:basedOn w:val="Heading1"/>
    <w:link w:val="PartChar"/>
    <w:qFormat/>
    <w:rsid w:val="00B43877"/>
    <w:pPr>
      <w:numPr>
        <w:numId w:val="0"/>
      </w:numPr>
    </w:pPr>
    <w:rPr>
      <w:color w:val="4A92DB" w:themeColor="accent1"/>
    </w:rPr>
  </w:style>
  <w:style w:type="character" w:customStyle="1" w:styleId="PartChar">
    <w:name w:val="Part Char"/>
    <w:basedOn w:val="Heading1Char"/>
    <w:link w:val="Part"/>
    <w:rsid w:val="00B43877"/>
    <w:rPr>
      <w:rFonts w:eastAsiaTheme="majorEastAsia"/>
      <w:smallCaps/>
      <w:color w:val="4A92DB" w:themeColor="accent1"/>
      <w:sz w:val="34"/>
      <w:szCs w:val="34"/>
    </w:rPr>
  </w:style>
  <w:style w:type="character" w:styleId="FollowedHyperlink">
    <w:name w:val="FollowedHyperlink"/>
    <w:basedOn w:val="DefaultParagraphFont"/>
    <w:uiPriority w:val="99"/>
    <w:semiHidden/>
    <w:unhideWhenUsed/>
    <w:rsid w:val="00040D42"/>
    <w:rPr>
      <w:color w:val="954F72" w:themeColor="followedHyperlink"/>
      <w:u w:val="single"/>
    </w:rPr>
  </w:style>
  <w:style w:type="table" w:customStyle="1" w:styleId="ICATTable1">
    <w:name w:val="ICAT Table1"/>
    <w:basedOn w:val="TableNormal"/>
    <w:uiPriority w:val="51"/>
    <w:rsid w:val="002B3C95"/>
    <w:pPr>
      <w:spacing w:before="120" w:after="80" w:line="240" w:lineRule="auto"/>
    </w:pPr>
    <w:rPr>
      <w:color w:val="FFFFFF"/>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pPr>
        <w:wordWrap/>
        <w:spacing w:beforeLines="0" w:before="120" w:beforeAutospacing="0" w:afterLines="0" w:after="80" w:afterAutospacing="0" w:line="240" w:lineRule="auto"/>
        <w:contextualSpacing w:val="0"/>
        <w:jc w:val="left"/>
      </w:pPr>
      <w:rPr>
        <w:rFonts w:ascii="Arial" w:hAnsi="Arial"/>
        <w:b/>
        <w:bCs/>
        <w:color w:val="FFFFFF"/>
        <w:sz w:val="20"/>
        <w:u w:color="FFFFFF"/>
      </w:rPr>
      <w:tblPr/>
      <w:tcPr>
        <w:shd w:val="clear" w:color="auto" w:fill="4A92DB"/>
      </w:tcPr>
    </w:tblStylePr>
    <w:tblStylePr w:type="lastRow">
      <w:rPr>
        <w:b/>
        <w:bCs/>
      </w:rPr>
      <w:tblPr/>
      <w:tcPr>
        <w:tcBorders>
          <w:top w:val="double" w:sz="4" w:space="0" w:color="EBF2F9"/>
        </w:tcBorders>
      </w:tcPr>
    </w:tblStylePr>
    <w:tblStylePr w:type="firstCol">
      <w:rPr>
        <w:b w:val="0"/>
        <w:bCs/>
      </w:rPr>
    </w:tblStylePr>
    <w:tblStylePr w:type="lastCol">
      <w:rPr>
        <w:b w:val="0"/>
        <w:bCs/>
      </w:rPr>
    </w:tblStylePr>
    <w:tblStylePr w:type="band1Vert">
      <w:tblPr/>
      <w:tcPr>
        <w:shd w:val="clear" w:color="auto" w:fill="F8FAFD"/>
      </w:tcPr>
    </w:tblStylePr>
    <w:tblStylePr w:type="band1Horz">
      <w:pPr>
        <w:wordWrap/>
        <w:spacing w:beforeLines="0" w:before="120" w:beforeAutospacing="0" w:afterLines="0" w:after="80" w:afterAutospacing="0" w:line="240" w:lineRule="auto"/>
        <w:contextualSpacing w:val="0"/>
        <w:jc w:val="left"/>
      </w:pPr>
      <w:rPr>
        <w:b w:val="0"/>
        <w:color w:val="000000"/>
      </w:rPr>
      <w:tblPr/>
      <w:tcPr>
        <w:shd w:val="clear" w:color="auto" w:fill="BDD6EE"/>
      </w:tcPr>
    </w:tblStylePr>
    <w:tblStylePr w:type="band2Horz">
      <w:pPr>
        <w:wordWrap/>
        <w:spacing w:beforeLines="0" w:before="120" w:beforeAutospacing="0" w:afterLines="0" w:after="80" w:afterAutospacing="0" w:line="240" w:lineRule="auto"/>
        <w:contextualSpacing w:val="0"/>
        <w:jc w:val="left"/>
      </w:pPr>
      <w:rPr>
        <w:b w:val="0"/>
        <w:color w:val="000000"/>
      </w:rPr>
      <w:tblPr/>
      <w:tcPr>
        <w:shd w:val="clear" w:color="auto" w:fill="DEEAF6"/>
      </w:tcPr>
    </w:tblStylePr>
  </w:style>
  <w:style w:type="table" w:customStyle="1" w:styleId="ICATTable2">
    <w:name w:val="ICAT Table2"/>
    <w:basedOn w:val="TableNormal"/>
    <w:uiPriority w:val="51"/>
    <w:rsid w:val="0074708F"/>
    <w:pPr>
      <w:spacing w:before="120" w:after="80" w:line="240" w:lineRule="auto"/>
    </w:pPr>
    <w:rPr>
      <w:color w:val="FFFFFF"/>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pPr>
        <w:wordWrap/>
        <w:spacing w:beforeLines="0" w:before="120" w:beforeAutospacing="0" w:afterLines="0" w:after="80" w:afterAutospacing="0" w:line="240" w:lineRule="auto"/>
        <w:contextualSpacing w:val="0"/>
        <w:jc w:val="left"/>
      </w:pPr>
      <w:rPr>
        <w:rFonts w:ascii="Arial" w:hAnsi="Arial"/>
        <w:b/>
        <w:bCs/>
        <w:color w:val="FFFFFF"/>
        <w:sz w:val="20"/>
        <w:u w:color="FFFFFF"/>
      </w:rPr>
      <w:tblPr/>
      <w:tcPr>
        <w:shd w:val="clear" w:color="auto" w:fill="4A92DB"/>
      </w:tcPr>
    </w:tblStylePr>
    <w:tblStylePr w:type="lastRow">
      <w:rPr>
        <w:b/>
        <w:bCs/>
      </w:rPr>
      <w:tblPr/>
      <w:tcPr>
        <w:tcBorders>
          <w:top w:val="double" w:sz="4" w:space="0" w:color="EBF2F9"/>
        </w:tcBorders>
      </w:tcPr>
    </w:tblStylePr>
    <w:tblStylePr w:type="firstCol">
      <w:rPr>
        <w:b w:val="0"/>
        <w:bCs/>
      </w:rPr>
    </w:tblStylePr>
    <w:tblStylePr w:type="lastCol">
      <w:rPr>
        <w:b w:val="0"/>
        <w:bCs/>
      </w:rPr>
    </w:tblStylePr>
    <w:tblStylePr w:type="band1Vert">
      <w:tblPr/>
      <w:tcPr>
        <w:shd w:val="clear" w:color="auto" w:fill="F8FAFD"/>
      </w:tcPr>
    </w:tblStylePr>
    <w:tblStylePr w:type="band1Horz">
      <w:pPr>
        <w:wordWrap/>
        <w:spacing w:beforeLines="0" w:before="120" w:beforeAutospacing="0" w:afterLines="0" w:after="80" w:afterAutospacing="0" w:line="240" w:lineRule="auto"/>
        <w:contextualSpacing w:val="0"/>
        <w:jc w:val="left"/>
      </w:pPr>
      <w:rPr>
        <w:b w:val="0"/>
        <w:color w:val="000000"/>
      </w:rPr>
      <w:tblPr/>
      <w:tcPr>
        <w:shd w:val="clear" w:color="auto" w:fill="BDD6EE"/>
      </w:tcPr>
    </w:tblStylePr>
    <w:tblStylePr w:type="band2Horz">
      <w:pPr>
        <w:wordWrap/>
        <w:spacing w:beforeLines="0" w:before="120" w:beforeAutospacing="0" w:afterLines="0" w:after="80" w:afterAutospacing="0" w:line="240" w:lineRule="auto"/>
        <w:contextualSpacing w:val="0"/>
        <w:jc w:val="left"/>
      </w:pPr>
      <w:rPr>
        <w:b w:val="0"/>
        <w:color w:val="000000"/>
      </w:rPr>
      <w:tblPr/>
      <w:tcPr>
        <w:shd w:val="clear" w:color="auto" w:fill="DEEAF6"/>
      </w:tcPr>
    </w:tblStylePr>
  </w:style>
  <w:style w:type="paragraph" w:customStyle="1" w:styleId="SubheadingICAT">
    <w:name w:val="Subheading (ICAT)"/>
    <w:basedOn w:val="Normal"/>
    <w:autoRedefine/>
    <w:uiPriority w:val="5"/>
    <w:qFormat/>
    <w:rsid w:val="002E073E"/>
    <w:pPr>
      <w:keepNext/>
      <w:spacing w:before="240" w:after="120" w:line="240" w:lineRule="auto"/>
    </w:pPr>
    <w:rPr>
      <w:rFonts w:eastAsia="SimSun"/>
      <w:color w:val="404040"/>
      <w:sz w:val="24"/>
      <w:szCs w:val="24"/>
    </w:rPr>
  </w:style>
  <w:style w:type="paragraph" w:styleId="Bibliography">
    <w:name w:val="Bibliography"/>
    <w:basedOn w:val="Normal"/>
    <w:next w:val="Normal"/>
    <w:uiPriority w:val="37"/>
    <w:semiHidden/>
    <w:unhideWhenUsed/>
    <w:rsid w:val="009F3BB2"/>
  </w:style>
  <w:style w:type="paragraph" w:styleId="BlockText">
    <w:name w:val="Block Text"/>
    <w:basedOn w:val="Normal"/>
    <w:uiPriority w:val="99"/>
    <w:semiHidden/>
    <w:unhideWhenUsed/>
    <w:rsid w:val="009F3BB2"/>
    <w:pPr>
      <w:pBdr>
        <w:top w:val="single" w:sz="2" w:space="10" w:color="4A92DB" w:themeColor="accent1"/>
        <w:left w:val="single" w:sz="2" w:space="10" w:color="4A92DB" w:themeColor="accent1"/>
        <w:bottom w:val="single" w:sz="2" w:space="10" w:color="4A92DB" w:themeColor="accent1"/>
        <w:right w:val="single" w:sz="2" w:space="10" w:color="4A92DB" w:themeColor="accent1"/>
      </w:pBdr>
      <w:ind w:left="1152" w:right="1152"/>
    </w:pPr>
    <w:rPr>
      <w:rFonts w:asciiTheme="minorHAnsi" w:eastAsiaTheme="minorEastAsia" w:hAnsiTheme="minorHAnsi" w:cstheme="minorBidi"/>
      <w:i/>
      <w:iCs/>
      <w:color w:val="4A92DB" w:themeColor="accent1"/>
    </w:rPr>
  </w:style>
  <w:style w:type="paragraph" w:styleId="BodyText">
    <w:name w:val="Body Text"/>
    <w:basedOn w:val="Normal"/>
    <w:link w:val="BodyTextChar"/>
    <w:uiPriority w:val="99"/>
    <w:semiHidden/>
    <w:unhideWhenUsed/>
    <w:rsid w:val="009F3BB2"/>
    <w:pPr>
      <w:spacing w:after="120"/>
    </w:pPr>
  </w:style>
  <w:style w:type="character" w:customStyle="1" w:styleId="BodyTextChar">
    <w:name w:val="Body Text Char"/>
    <w:basedOn w:val="DefaultParagraphFont"/>
    <w:link w:val="BodyText"/>
    <w:uiPriority w:val="99"/>
    <w:semiHidden/>
    <w:rsid w:val="009F3BB2"/>
  </w:style>
  <w:style w:type="paragraph" w:styleId="BodyText2">
    <w:name w:val="Body Text 2"/>
    <w:basedOn w:val="Normal"/>
    <w:link w:val="BodyText2Char"/>
    <w:uiPriority w:val="99"/>
    <w:semiHidden/>
    <w:unhideWhenUsed/>
    <w:rsid w:val="009F3BB2"/>
    <w:pPr>
      <w:spacing w:after="120" w:line="480" w:lineRule="auto"/>
    </w:pPr>
  </w:style>
  <w:style w:type="character" w:customStyle="1" w:styleId="BodyText2Char">
    <w:name w:val="Body Text 2 Char"/>
    <w:basedOn w:val="DefaultParagraphFont"/>
    <w:link w:val="BodyText2"/>
    <w:uiPriority w:val="99"/>
    <w:semiHidden/>
    <w:rsid w:val="009F3BB2"/>
  </w:style>
  <w:style w:type="paragraph" w:styleId="BodyText3">
    <w:name w:val="Body Text 3"/>
    <w:basedOn w:val="Normal"/>
    <w:link w:val="BodyText3Char"/>
    <w:uiPriority w:val="99"/>
    <w:semiHidden/>
    <w:unhideWhenUsed/>
    <w:rsid w:val="009F3BB2"/>
    <w:pPr>
      <w:spacing w:after="120"/>
    </w:pPr>
    <w:rPr>
      <w:sz w:val="16"/>
      <w:szCs w:val="16"/>
    </w:rPr>
  </w:style>
  <w:style w:type="character" w:customStyle="1" w:styleId="BodyText3Char">
    <w:name w:val="Body Text 3 Char"/>
    <w:basedOn w:val="DefaultParagraphFont"/>
    <w:link w:val="BodyText3"/>
    <w:uiPriority w:val="99"/>
    <w:semiHidden/>
    <w:rsid w:val="009F3BB2"/>
    <w:rPr>
      <w:sz w:val="16"/>
      <w:szCs w:val="16"/>
    </w:rPr>
  </w:style>
  <w:style w:type="paragraph" w:styleId="BodyTextFirstIndent">
    <w:name w:val="Body Text First Indent"/>
    <w:basedOn w:val="BodyText"/>
    <w:link w:val="BodyTextFirstIndentChar"/>
    <w:uiPriority w:val="99"/>
    <w:semiHidden/>
    <w:unhideWhenUsed/>
    <w:rsid w:val="009F3BB2"/>
    <w:pPr>
      <w:spacing w:after="80"/>
      <w:ind w:firstLine="360"/>
    </w:pPr>
  </w:style>
  <w:style w:type="character" w:customStyle="1" w:styleId="BodyTextFirstIndentChar">
    <w:name w:val="Body Text First Indent Char"/>
    <w:basedOn w:val="BodyTextChar"/>
    <w:link w:val="BodyTextFirstIndent"/>
    <w:uiPriority w:val="99"/>
    <w:semiHidden/>
    <w:rsid w:val="009F3BB2"/>
  </w:style>
  <w:style w:type="paragraph" w:styleId="BodyTextIndent">
    <w:name w:val="Body Text Indent"/>
    <w:basedOn w:val="Normal"/>
    <w:link w:val="BodyTextIndentChar"/>
    <w:uiPriority w:val="99"/>
    <w:semiHidden/>
    <w:unhideWhenUsed/>
    <w:rsid w:val="009F3BB2"/>
    <w:pPr>
      <w:spacing w:after="120"/>
      <w:ind w:left="360"/>
    </w:pPr>
  </w:style>
  <w:style w:type="character" w:customStyle="1" w:styleId="BodyTextIndentChar">
    <w:name w:val="Body Text Indent Char"/>
    <w:basedOn w:val="DefaultParagraphFont"/>
    <w:link w:val="BodyTextIndent"/>
    <w:uiPriority w:val="99"/>
    <w:semiHidden/>
    <w:rsid w:val="009F3BB2"/>
  </w:style>
  <w:style w:type="paragraph" w:styleId="BodyTextFirstIndent2">
    <w:name w:val="Body Text First Indent 2"/>
    <w:basedOn w:val="BodyTextIndent"/>
    <w:link w:val="BodyTextFirstIndent2Char"/>
    <w:uiPriority w:val="99"/>
    <w:semiHidden/>
    <w:unhideWhenUsed/>
    <w:rsid w:val="009F3BB2"/>
    <w:pPr>
      <w:spacing w:after="80"/>
      <w:ind w:firstLine="360"/>
    </w:pPr>
  </w:style>
  <w:style w:type="character" w:customStyle="1" w:styleId="BodyTextFirstIndent2Char">
    <w:name w:val="Body Text First Indent 2 Char"/>
    <w:basedOn w:val="BodyTextIndentChar"/>
    <w:link w:val="BodyTextFirstIndent2"/>
    <w:uiPriority w:val="99"/>
    <w:semiHidden/>
    <w:rsid w:val="009F3BB2"/>
  </w:style>
  <w:style w:type="paragraph" w:styleId="BodyTextIndent2">
    <w:name w:val="Body Text Indent 2"/>
    <w:basedOn w:val="Normal"/>
    <w:link w:val="BodyTextIndent2Char"/>
    <w:uiPriority w:val="99"/>
    <w:semiHidden/>
    <w:unhideWhenUsed/>
    <w:rsid w:val="009F3BB2"/>
    <w:pPr>
      <w:spacing w:after="120" w:line="480" w:lineRule="auto"/>
      <w:ind w:left="360"/>
    </w:pPr>
  </w:style>
  <w:style w:type="character" w:customStyle="1" w:styleId="BodyTextIndent2Char">
    <w:name w:val="Body Text Indent 2 Char"/>
    <w:basedOn w:val="DefaultParagraphFont"/>
    <w:link w:val="BodyTextIndent2"/>
    <w:uiPriority w:val="99"/>
    <w:semiHidden/>
    <w:rsid w:val="009F3BB2"/>
  </w:style>
  <w:style w:type="paragraph" w:styleId="BodyTextIndent3">
    <w:name w:val="Body Text Indent 3"/>
    <w:basedOn w:val="Normal"/>
    <w:link w:val="BodyTextIndent3Char"/>
    <w:uiPriority w:val="99"/>
    <w:semiHidden/>
    <w:unhideWhenUsed/>
    <w:rsid w:val="009F3BB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F3BB2"/>
    <w:rPr>
      <w:sz w:val="16"/>
      <w:szCs w:val="16"/>
    </w:rPr>
  </w:style>
  <w:style w:type="paragraph" w:styleId="Closing">
    <w:name w:val="Closing"/>
    <w:basedOn w:val="Normal"/>
    <w:link w:val="ClosingChar"/>
    <w:uiPriority w:val="99"/>
    <w:semiHidden/>
    <w:unhideWhenUsed/>
    <w:rsid w:val="009F3BB2"/>
    <w:pPr>
      <w:spacing w:before="0" w:after="0" w:line="240" w:lineRule="auto"/>
      <w:ind w:left="4320"/>
    </w:pPr>
  </w:style>
  <w:style w:type="character" w:customStyle="1" w:styleId="ClosingChar">
    <w:name w:val="Closing Char"/>
    <w:basedOn w:val="DefaultParagraphFont"/>
    <w:link w:val="Closing"/>
    <w:uiPriority w:val="99"/>
    <w:semiHidden/>
    <w:rsid w:val="009F3BB2"/>
  </w:style>
  <w:style w:type="paragraph" w:styleId="Date">
    <w:name w:val="Date"/>
    <w:basedOn w:val="Normal"/>
    <w:next w:val="Normal"/>
    <w:link w:val="DateChar"/>
    <w:uiPriority w:val="99"/>
    <w:semiHidden/>
    <w:unhideWhenUsed/>
    <w:rsid w:val="009F3BB2"/>
  </w:style>
  <w:style w:type="character" w:customStyle="1" w:styleId="DateChar">
    <w:name w:val="Date Char"/>
    <w:basedOn w:val="DefaultParagraphFont"/>
    <w:link w:val="Date"/>
    <w:uiPriority w:val="99"/>
    <w:semiHidden/>
    <w:rsid w:val="009F3BB2"/>
  </w:style>
  <w:style w:type="paragraph" w:styleId="DocumentMap">
    <w:name w:val="Document Map"/>
    <w:basedOn w:val="Normal"/>
    <w:link w:val="DocumentMapChar"/>
    <w:uiPriority w:val="99"/>
    <w:semiHidden/>
    <w:unhideWhenUsed/>
    <w:rsid w:val="009F3BB2"/>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F3BB2"/>
    <w:rPr>
      <w:rFonts w:ascii="Segoe UI" w:hAnsi="Segoe UI" w:cs="Segoe UI"/>
      <w:sz w:val="16"/>
      <w:szCs w:val="16"/>
    </w:rPr>
  </w:style>
  <w:style w:type="paragraph" w:styleId="E-mailSignature">
    <w:name w:val="E-mail Signature"/>
    <w:basedOn w:val="Normal"/>
    <w:link w:val="E-mailSignatureChar"/>
    <w:uiPriority w:val="99"/>
    <w:semiHidden/>
    <w:unhideWhenUsed/>
    <w:rsid w:val="009F3BB2"/>
    <w:pPr>
      <w:spacing w:before="0" w:after="0" w:line="240" w:lineRule="auto"/>
    </w:pPr>
  </w:style>
  <w:style w:type="character" w:customStyle="1" w:styleId="E-mailSignatureChar">
    <w:name w:val="E-mail Signature Char"/>
    <w:basedOn w:val="DefaultParagraphFont"/>
    <w:link w:val="E-mailSignature"/>
    <w:uiPriority w:val="99"/>
    <w:semiHidden/>
    <w:rsid w:val="009F3BB2"/>
  </w:style>
  <w:style w:type="paragraph" w:styleId="EnvelopeAddress">
    <w:name w:val="envelope address"/>
    <w:basedOn w:val="Normal"/>
    <w:uiPriority w:val="99"/>
    <w:semiHidden/>
    <w:unhideWhenUsed/>
    <w:rsid w:val="009F3BB2"/>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F3BB2"/>
    <w:pPr>
      <w:spacing w:before="0" w:after="0" w:line="240" w:lineRule="auto"/>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9F3BB2"/>
    <w:pPr>
      <w:spacing w:before="0" w:after="0" w:line="240" w:lineRule="auto"/>
    </w:pPr>
    <w:rPr>
      <w:i/>
      <w:iCs/>
    </w:rPr>
  </w:style>
  <w:style w:type="character" w:customStyle="1" w:styleId="HTMLAddressChar">
    <w:name w:val="HTML Address Char"/>
    <w:basedOn w:val="DefaultParagraphFont"/>
    <w:link w:val="HTMLAddress"/>
    <w:uiPriority w:val="99"/>
    <w:semiHidden/>
    <w:rsid w:val="009F3BB2"/>
    <w:rPr>
      <w:i/>
      <w:iCs/>
    </w:rPr>
  </w:style>
  <w:style w:type="paragraph" w:styleId="HTMLPreformatted">
    <w:name w:val="HTML Preformatted"/>
    <w:basedOn w:val="Normal"/>
    <w:link w:val="HTMLPreformattedChar"/>
    <w:uiPriority w:val="99"/>
    <w:semiHidden/>
    <w:unhideWhenUsed/>
    <w:rsid w:val="009F3BB2"/>
    <w:pPr>
      <w:spacing w:before="0"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9F3BB2"/>
    <w:rPr>
      <w:rFonts w:ascii="Consolas" w:hAnsi="Consolas" w:cs="Consolas"/>
    </w:rPr>
  </w:style>
  <w:style w:type="paragraph" w:styleId="Index1">
    <w:name w:val="index 1"/>
    <w:basedOn w:val="Normal"/>
    <w:next w:val="Normal"/>
    <w:autoRedefine/>
    <w:uiPriority w:val="99"/>
    <w:semiHidden/>
    <w:unhideWhenUsed/>
    <w:rsid w:val="009F3BB2"/>
    <w:pPr>
      <w:spacing w:before="0" w:after="0" w:line="240" w:lineRule="auto"/>
      <w:ind w:left="200" w:hanging="200"/>
    </w:pPr>
  </w:style>
  <w:style w:type="paragraph" w:styleId="Index2">
    <w:name w:val="index 2"/>
    <w:basedOn w:val="Normal"/>
    <w:next w:val="Normal"/>
    <w:autoRedefine/>
    <w:uiPriority w:val="99"/>
    <w:semiHidden/>
    <w:unhideWhenUsed/>
    <w:rsid w:val="009F3BB2"/>
    <w:pPr>
      <w:spacing w:before="0" w:after="0" w:line="240" w:lineRule="auto"/>
      <w:ind w:left="400" w:hanging="200"/>
    </w:pPr>
  </w:style>
  <w:style w:type="paragraph" w:styleId="Index3">
    <w:name w:val="index 3"/>
    <w:basedOn w:val="Normal"/>
    <w:next w:val="Normal"/>
    <w:autoRedefine/>
    <w:uiPriority w:val="99"/>
    <w:semiHidden/>
    <w:unhideWhenUsed/>
    <w:rsid w:val="009F3BB2"/>
    <w:pPr>
      <w:spacing w:before="0" w:after="0" w:line="240" w:lineRule="auto"/>
      <w:ind w:left="600" w:hanging="200"/>
    </w:pPr>
  </w:style>
  <w:style w:type="paragraph" w:styleId="Index4">
    <w:name w:val="index 4"/>
    <w:basedOn w:val="Normal"/>
    <w:next w:val="Normal"/>
    <w:autoRedefine/>
    <w:uiPriority w:val="99"/>
    <w:semiHidden/>
    <w:unhideWhenUsed/>
    <w:rsid w:val="009F3BB2"/>
    <w:pPr>
      <w:spacing w:before="0" w:after="0" w:line="240" w:lineRule="auto"/>
      <w:ind w:left="800" w:hanging="200"/>
    </w:pPr>
  </w:style>
  <w:style w:type="paragraph" w:styleId="Index5">
    <w:name w:val="index 5"/>
    <w:basedOn w:val="Normal"/>
    <w:next w:val="Normal"/>
    <w:autoRedefine/>
    <w:uiPriority w:val="99"/>
    <w:semiHidden/>
    <w:unhideWhenUsed/>
    <w:rsid w:val="009F3BB2"/>
    <w:pPr>
      <w:spacing w:before="0" w:after="0" w:line="240" w:lineRule="auto"/>
      <w:ind w:left="1000" w:hanging="200"/>
    </w:pPr>
  </w:style>
  <w:style w:type="paragraph" w:styleId="Index6">
    <w:name w:val="index 6"/>
    <w:basedOn w:val="Normal"/>
    <w:next w:val="Normal"/>
    <w:autoRedefine/>
    <w:uiPriority w:val="99"/>
    <w:semiHidden/>
    <w:unhideWhenUsed/>
    <w:rsid w:val="009F3BB2"/>
    <w:pPr>
      <w:spacing w:before="0" w:after="0" w:line="240" w:lineRule="auto"/>
      <w:ind w:left="1200" w:hanging="200"/>
    </w:pPr>
  </w:style>
  <w:style w:type="paragraph" w:styleId="Index7">
    <w:name w:val="index 7"/>
    <w:basedOn w:val="Normal"/>
    <w:next w:val="Normal"/>
    <w:autoRedefine/>
    <w:uiPriority w:val="99"/>
    <w:semiHidden/>
    <w:unhideWhenUsed/>
    <w:rsid w:val="009F3BB2"/>
    <w:pPr>
      <w:spacing w:before="0" w:after="0" w:line="240" w:lineRule="auto"/>
      <w:ind w:left="1400" w:hanging="200"/>
    </w:pPr>
  </w:style>
  <w:style w:type="paragraph" w:styleId="Index8">
    <w:name w:val="index 8"/>
    <w:basedOn w:val="Normal"/>
    <w:next w:val="Normal"/>
    <w:autoRedefine/>
    <w:uiPriority w:val="99"/>
    <w:semiHidden/>
    <w:unhideWhenUsed/>
    <w:rsid w:val="009F3BB2"/>
    <w:pPr>
      <w:spacing w:before="0" w:after="0" w:line="240" w:lineRule="auto"/>
      <w:ind w:left="1600" w:hanging="200"/>
    </w:pPr>
  </w:style>
  <w:style w:type="paragraph" w:styleId="Index9">
    <w:name w:val="index 9"/>
    <w:basedOn w:val="Normal"/>
    <w:next w:val="Normal"/>
    <w:autoRedefine/>
    <w:uiPriority w:val="99"/>
    <w:semiHidden/>
    <w:unhideWhenUsed/>
    <w:rsid w:val="009F3BB2"/>
    <w:pPr>
      <w:spacing w:before="0" w:after="0" w:line="240" w:lineRule="auto"/>
      <w:ind w:left="1800" w:hanging="200"/>
    </w:pPr>
  </w:style>
  <w:style w:type="paragraph" w:styleId="IndexHeading">
    <w:name w:val="index heading"/>
    <w:basedOn w:val="Normal"/>
    <w:next w:val="Index1"/>
    <w:uiPriority w:val="99"/>
    <w:semiHidden/>
    <w:unhideWhenUsed/>
    <w:rsid w:val="009F3BB2"/>
    <w:rPr>
      <w:rFonts w:asciiTheme="majorHAnsi" w:eastAsiaTheme="majorEastAsia" w:hAnsiTheme="majorHAnsi" w:cstheme="majorBidi"/>
      <w:b/>
      <w:bCs/>
    </w:rPr>
  </w:style>
  <w:style w:type="paragraph" w:styleId="List">
    <w:name w:val="List"/>
    <w:basedOn w:val="Normal"/>
    <w:uiPriority w:val="99"/>
    <w:semiHidden/>
    <w:unhideWhenUsed/>
    <w:rsid w:val="009F3BB2"/>
    <w:pPr>
      <w:ind w:left="360" w:hanging="360"/>
      <w:contextualSpacing/>
    </w:pPr>
  </w:style>
  <w:style w:type="paragraph" w:styleId="List2">
    <w:name w:val="List 2"/>
    <w:basedOn w:val="Normal"/>
    <w:uiPriority w:val="99"/>
    <w:semiHidden/>
    <w:unhideWhenUsed/>
    <w:rsid w:val="009F3BB2"/>
    <w:pPr>
      <w:ind w:left="720" w:hanging="360"/>
      <w:contextualSpacing/>
    </w:pPr>
  </w:style>
  <w:style w:type="paragraph" w:styleId="List3">
    <w:name w:val="List 3"/>
    <w:basedOn w:val="Normal"/>
    <w:uiPriority w:val="99"/>
    <w:semiHidden/>
    <w:unhideWhenUsed/>
    <w:rsid w:val="009F3BB2"/>
    <w:pPr>
      <w:ind w:left="1080" w:hanging="360"/>
      <w:contextualSpacing/>
    </w:pPr>
  </w:style>
  <w:style w:type="paragraph" w:styleId="List4">
    <w:name w:val="List 4"/>
    <w:basedOn w:val="Normal"/>
    <w:uiPriority w:val="99"/>
    <w:semiHidden/>
    <w:unhideWhenUsed/>
    <w:rsid w:val="009F3BB2"/>
    <w:pPr>
      <w:ind w:left="1440" w:hanging="360"/>
      <w:contextualSpacing/>
    </w:pPr>
  </w:style>
  <w:style w:type="paragraph" w:styleId="List5">
    <w:name w:val="List 5"/>
    <w:basedOn w:val="Normal"/>
    <w:uiPriority w:val="99"/>
    <w:semiHidden/>
    <w:unhideWhenUsed/>
    <w:rsid w:val="009F3BB2"/>
    <w:pPr>
      <w:ind w:left="1800" w:hanging="360"/>
      <w:contextualSpacing/>
    </w:pPr>
  </w:style>
  <w:style w:type="paragraph" w:styleId="ListBullet2">
    <w:name w:val="List Bullet 2"/>
    <w:basedOn w:val="Normal"/>
    <w:uiPriority w:val="99"/>
    <w:semiHidden/>
    <w:unhideWhenUsed/>
    <w:rsid w:val="009F3BB2"/>
    <w:pPr>
      <w:numPr>
        <w:numId w:val="10"/>
      </w:numPr>
      <w:contextualSpacing/>
    </w:pPr>
  </w:style>
  <w:style w:type="paragraph" w:styleId="ListBullet3">
    <w:name w:val="List Bullet 3"/>
    <w:basedOn w:val="Normal"/>
    <w:uiPriority w:val="99"/>
    <w:semiHidden/>
    <w:unhideWhenUsed/>
    <w:rsid w:val="009F3BB2"/>
    <w:pPr>
      <w:numPr>
        <w:numId w:val="11"/>
      </w:numPr>
      <w:contextualSpacing/>
    </w:pPr>
  </w:style>
  <w:style w:type="paragraph" w:styleId="ListBullet4">
    <w:name w:val="List Bullet 4"/>
    <w:basedOn w:val="Normal"/>
    <w:uiPriority w:val="99"/>
    <w:semiHidden/>
    <w:unhideWhenUsed/>
    <w:rsid w:val="009F3BB2"/>
    <w:pPr>
      <w:numPr>
        <w:numId w:val="12"/>
      </w:numPr>
      <w:contextualSpacing/>
    </w:pPr>
  </w:style>
  <w:style w:type="paragraph" w:styleId="ListBullet5">
    <w:name w:val="List Bullet 5"/>
    <w:basedOn w:val="Normal"/>
    <w:uiPriority w:val="99"/>
    <w:semiHidden/>
    <w:unhideWhenUsed/>
    <w:rsid w:val="009F3BB2"/>
    <w:pPr>
      <w:numPr>
        <w:numId w:val="13"/>
      </w:numPr>
      <w:contextualSpacing/>
    </w:pPr>
  </w:style>
  <w:style w:type="paragraph" w:styleId="ListContinue">
    <w:name w:val="List Continue"/>
    <w:basedOn w:val="Normal"/>
    <w:uiPriority w:val="99"/>
    <w:semiHidden/>
    <w:unhideWhenUsed/>
    <w:rsid w:val="009F3BB2"/>
    <w:pPr>
      <w:spacing w:after="120"/>
      <w:ind w:left="360"/>
      <w:contextualSpacing/>
    </w:pPr>
  </w:style>
  <w:style w:type="paragraph" w:styleId="ListContinue2">
    <w:name w:val="List Continue 2"/>
    <w:basedOn w:val="Normal"/>
    <w:uiPriority w:val="99"/>
    <w:semiHidden/>
    <w:unhideWhenUsed/>
    <w:rsid w:val="009F3BB2"/>
    <w:pPr>
      <w:spacing w:after="120"/>
      <w:ind w:left="720"/>
      <w:contextualSpacing/>
    </w:pPr>
  </w:style>
  <w:style w:type="paragraph" w:styleId="ListContinue3">
    <w:name w:val="List Continue 3"/>
    <w:basedOn w:val="Normal"/>
    <w:uiPriority w:val="99"/>
    <w:semiHidden/>
    <w:unhideWhenUsed/>
    <w:rsid w:val="009F3BB2"/>
    <w:pPr>
      <w:spacing w:after="120"/>
      <w:ind w:left="1080"/>
      <w:contextualSpacing/>
    </w:pPr>
  </w:style>
  <w:style w:type="paragraph" w:styleId="ListContinue4">
    <w:name w:val="List Continue 4"/>
    <w:basedOn w:val="Normal"/>
    <w:uiPriority w:val="99"/>
    <w:semiHidden/>
    <w:unhideWhenUsed/>
    <w:rsid w:val="009F3BB2"/>
    <w:pPr>
      <w:spacing w:after="120"/>
      <w:ind w:left="1440"/>
      <w:contextualSpacing/>
    </w:pPr>
  </w:style>
  <w:style w:type="paragraph" w:styleId="ListContinue5">
    <w:name w:val="List Continue 5"/>
    <w:basedOn w:val="Normal"/>
    <w:uiPriority w:val="99"/>
    <w:semiHidden/>
    <w:unhideWhenUsed/>
    <w:rsid w:val="009F3BB2"/>
    <w:pPr>
      <w:spacing w:after="120"/>
      <w:ind w:left="1800"/>
      <w:contextualSpacing/>
    </w:pPr>
  </w:style>
  <w:style w:type="paragraph" w:styleId="ListNumber">
    <w:name w:val="List Number"/>
    <w:basedOn w:val="Normal"/>
    <w:uiPriority w:val="99"/>
    <w:semiHidden/>
    <w:unhideWhenUsed/>
    <w:rsid w:val="009F3BB2"/>
    <w:pPr>
      <w:numPr>
        <w:numId w:val="14"/>
      </w:numPr>
      <w:contextualSpacing/>
    </w:pPr>
  </w:style>
  <w:style w:type="paragraph" w:styleId="ListNumber2">
    <w:name w:val="List Number 2"/>
    <w:basedOn w:val="Normal"/>
    <w:uiPriority w:val="99"/>
    <w:semiHidden/>
    <w:unhideWhenUsed/>
    <w:rsid w:val="009F3BB2"/>
    <w:pPr>
      <w:numPr>
        <w:numId w:val="15"/>
      </w:numPr>
      <w:contextualSpacing/>
    </w:pPr>
  </w:style>
  <w:style w:type="paragraph" w:styleId="ListNumber3">
    <w:name w:val="List Number 3"/>
    <w:basedOn w:val="Normal"/>
    <w:uiPriority w:val="99"/>
    <w:semiHidden/>
    <w:unhideWhenUsed/>
    <w:rsid w:val="009F3BB2"/>
    <w:pPr>
      <w:numPr>
        <w:numId w:val="16"/>
      </w:numPr>
      <w:contextualSpacing/>
    </w:pPr>
  </w:style>
  <w:style w:type="paragraph" w:styleId="ListNumber4">
    <w:name w:val="List Number 4"/>
    <w:basedOn w:val="Normal"/>
    <w:uiPriority w:val="99"/>
    <w:semiHidden/>
    <w:unhideWhenUsed/>
    <w:rsid w:val="009F3BB2"/>
    <w:pPr>
      <w:numPr>
        <w:numId w:val="17"/>
      </w:numPr>
      <w:contextualSpacing/>
    </w:pPr>
  </w:style>
  <w:style w:type="paragraph" w:styleId="ListNumber5">
    <w:name w:val="List Number 5"/>
    <w:basedOn w:val="Normal"/>
    <w:uiPriority w:val="99"/>
    <w:semiHidden/>
    <w:unhideWhenUsed/>
    <w:rsid w:val="009F3BB2"/>
    <w:pPr>
      <w:numPr>
        <w:numId w:val="18"/>
      </w:numPr>
      <w:contextualSpacing/>
    </w:pPr>
  </w:style>
  <w:style w:type="paragraph" w:styleId="MacroText">
    <w:name w:val="macro"/>
    <w:link w:val="MacroTextChar"/>
    <w:uiPriority w:val="99"/>
    <w:semiHidden/>
    <w:unhideWhenUsed/>
    <w:rsid w:val="009F3BB2"/>
    <w:pPr>
      <w:tabs>
        <w:tab w:val="left" w:pos="480"/>
        <w:tab w:val="left" w:pos="960"/>
        <w:tab w:val="left" w:pos="1440"/>
        <w:tab w:val="left" w:pos="1920"/>
        <w:tab w:val="left" w:pos="2400"/>
        <w:tab w:val="left" w:pos="2880"/>
        <w:tab w:val="left" w:pos="3360"/>
        <w:tab w:val="left" w:pos="3840"/>
        <w:tab w:val="left" w:pos="4320"/>
      </w:tabs>
      <w:spacing w:before="120" w:line="300" w:lineRule="auto"/>
    </w:pPr>
    <w:rPr>
      <w:rFonts w:ascii="Consolas" w:hAnsi="Consolas" w:cs="Consolas"/>
    </w:rPr>
  </w:style>
  <w:style w:type="character" w:customStyle="1" w:styleId="MacroTextChar">
    <w:name w:val="Macro Text Char"/>
    <w:basedOn w:val="DefaultParagraphFont"/>
    <w:link w:val="MacroText"/>
    <w:uiPriority w:val="99"/>
    <w:semiHidden/>
    <w:rsid w:val="009F3BB2"/>
    <w:rPr>
      <w:rFonts w:ascii="Consolas" w:hAnsi="Consolas" w:cs="Consolas"/>
    </w:rPr>
  </w:style>
  <w:style w:type="paragraph" w:styleId="MessageHeader">
    <w:name w:val="Message Header"/>
    <w:basedOn w:val="Normal"/>
    <w:link w:val="MessageHeaderChar"/>
    <w:uiPriority w:val="99"/>
    <w:semiHidden/>
    <w:unhideWhenUsed/>
    <w:rsid w:val="009F3BB2"/>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F3BB2"/>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9F3BB2"/>
    <w:pPr>
      <w:ind w:left="720"/>
    </w:pPr>
  </w:style>
  <w:style w:type="paragraph" w:styleId="NoteHeading">
    <w:name w:val="Note Heading"/>
    <w:basedOn w:val="Normal"/>
    <w:next w:val="Normal"/>
    <w:link w:val="NoteHeadingChar"/>
    <w:uiPriority w:val="99"/>
    <w:semiHidden/>
    <w:unhideWhenUsed/>
    <w:rsid w:val="009F3BB2"/>
    <w:pPr>
      <w:spacing w:before="0" w:after="0" w:line="240" w:lineRule="auto"/>
    </w:pPr>
  </w:style>
  <w:style w:type="character" w:customStyle="1" w:styleId="NoteHeadingChar">
    <w:name w:val="Note Heading Char"/>
    <w:basedOn w:val="DefaultParagraphFont"/>
    <w:link w:val="NoteHeading"/>
    <w:uiPriority w:val="99"/>
    <w:semiHidden/>
    <w:rsid w:val="009F3BB2"/>
  </w:style>
  <w:style w:type="paragraph" w:styleId="PlainText">
    <w:name w:val="Plain Text"/>
    <w:basedOn w:val="Normal"/>
    <w:link w:val="PlainTextChar"/>
    <w:uiPriority w:val="99"/>
    <w:semiHidden/>
    <w:unhideWhenUsed/>
    <w:rsid w:val="009F3BB2"/>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9F3BB2"/>
    <w:rPr>
      <w:rFonts w:ascii="Consolas" w:hAnsi="Consolas" w:cs="Consolas"/>
      <w:sz w:val="21"/>
      <w:szCs w:val="21"/>
    </w:rPr>
  </w:style>
  <w:style w:type="paragraph" w:styleId="Salutation">
    <w:name w:val="Salutation"/>
    <w:basedOn w:val="Normal"/>
    <w:next w:val="Normal"/>
    <w:link w:val="SalutationChar"/>
    <w:uiPriority w:val="99"/>
    <w:semiHidden/>
    <w:unhideWhenUsed/>
    <w:rsid w:val="009F3BB2"/>
  </w:style>
  <w:style w:type="character" w:customStyle="1" w:styleId="SalutationChar">
    <w:name w:val="Salutation Char"/>
    <w:basedOn w:val="DefaultParagraphFont"/>
    <w:link w:val="Salutation"/>
    <w:uiPriority w:val="99"/>
    <w:semiHidden/>
    <w:rsid w:val="009F3BB2"/>
  </w:style>
  <w:style w:type="paragraph" w:styleId="Signature">
    <w:name w:val="Signature"/>
    <w:basedOn w:val="Normal"/>
    <w:link w:val="SignatureChar"/>
    <w:uiPriority w:val="99"/>
    <w:semiHidden/>
    <w:unhideWhenUsed/>
    <w:rsid w:val="009F3BB2"/>
    <w:pPr>
      <w:spacing w:before="0" w:after="0" w:line="240" w:lineRule="auto"/>
      <w:ind w:left="4320"/>
    </w:pPr>
  </w:style>
  <w:style w:type="character" w:customStyle="1" w:styleId="SignatureChar">
    <w:name w:val="Signature Char"/>
    <w:basedOn w:val="DefaultParagraphFont"/>
    <w:link w:val="Signature"/>
    <w:uiPriority w:val="99"/>
    <w:semiHidden/>
    <w:rsid w:val="009F3BB2"/>
  </w:style>
  <w:style w:type="paragraph" w:styleId="TableofAuthorities">
    <w:name w:val="table of authorities"/>
    <w:basedOn w:val="Normal"/>
    <w:next w:val="Normal"/>
    <w:uiPriority w:val="99"/>
    <w:semiHidden/>
    <w:unhideWhenUsed/>
    <w:rsid w:val="009F3BB2"/>
    <w:pPr>
      <w:spacing w:after="0"/>
      <w:ind w:left="200" w:hanging="200"/>
    </w:pPr>
  </w:style>
  <w:style w:type="paragraph" w:styleId="TableofFigures">
    <w:name w:val="table of figures"/>
    <w:basedOn w:val="Normal"/>
    <w:next w:val="Normal"/>
    <w:uiPriority w:val="99"/>
    <w:semiHidden/>
    <w:unhideWhenUsed/>
    <w:rsid w:val="009F3BB2"/>
    <w:pPr>
      <w:spacing w:after="0"/>
    </w:pPr>
  </w:style>
  <w:style w:type="paragraph" w:styleId="TOAHeading">
    <w:name w:val="toa heading"/>
    <w:basedOn w:val="Normal"/>
    <w:next w:val="Normal"/>
    <w:uiPriority w:val="99"/>
    <w:semiHidden/>
    <w:unhideWhenUsed/>
    <w:rsid w:val="009F3BB2"/>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9F3BB2"/>
    <w:pPr>
      <w:spacing w:after="100"/>
      <w:ind w:left="600"/>
    </w:pPr>
  </w:style>
  <w:style w:type="paragraph" w:styleId="TOC5">
    <w:name w:val="toc 5"/>
    <w:basedOn w:val="Normal"/>
    <w:next w:val="Normal"/>
    <w:autoRedefine/>
    <w:uiPriority w:val="39"/>
    <w:semiHidden/>
    <w:unhideWhenUsed/>
    <w:rsid w:val="009F3BB2"/>
    <w:pPr>
      <w:spacing w:after="100"/>
      <w:ind w:left="800"/>
    </w:pPr>
  </w:style>
  <w:style w:type="paragraph" w:styleId="TOC6">
    <w:name w:val="toc 6"/>
    <w:basedOn w:val="Normal"/>
    <w:next w:val="Normal"/>
    <w:autoRedefine/>
    <w:uiPriority w:val="39"/>
    <w:semiHidden/>
    <w:unhideWhenUsed/>
    <w:rsid w:val="009F3BB2"/>
    <w:pPr>
      <w:spacing w:after="100"/>
      <w:ind w:left="1000"/>
    </w:pPr>
  </w:style>
  <w:style w:type="paragraph" w:styleId="TOC7">
    <w:name w:val="toc 7"/>
    <w:basedOn w:val="Normal"/>
    <w:next w:val="Normal"/>
    <w:autoRedefine/>
    <w:uiPriority w:val="39"/>
    <w:semiHidden/>
    <w:unhideWhenUsed/>
    <w:rsid w:val="009F3BB2"/>
    <w:pPr>
      <w:spacing w:after="100"/>
      <w:ind w:left="1200"/>
    </w:pPr>
  </w:style>
  <w:style w:type="paragraph" w:styleId="TOC8">
    <w:name w:val="toc 8"/>
    <w:basedOn w:val="Normal"/>
    <w:next w:val="Normal"/>
    <w:autoRedefine/>
    <w:uiPriority w:val="39"/>
    <w:semiHidden/>
    <w:unhideWhenUsed/>
    <w:rsid w:val="009F3BB2"/>
    <w:pPr>
      <w:spacing w:after="100"/>
      <w:ind w:left="1400"/>
    </w:pPr>
  </w:style>
  <w:style w:type="paragraph" w:styleId="TOC9">
    <w:name w:val="toc 9"/>
    <w:basedOn w:val="Normal"/>
    <w:next w:val="Normal"/>
    <w:autoRedefine/>
    <w:uiPriority w:val="39"/>
    <w:semiHidden/>
    <w:unhideWhenUsed/>
    <w:rsid w:val="009F3BB2"/>
    <w:pPr>
      <w:spacing w:after="100"/>
      <w:ind w:left="1600"/>
    </w:pPr>
  </w:style>
  <w:style w:type="table" w:styleId="GridTable4">
    <w:name w:val="Grid Table 4"/>
    <w:basedOn w:val="TableNormal"/>
    <w:uiPriority w:val="49"/>
    <w:rsid w:val="00823C6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Web3">
    <w:name w:val="Table Web 3"/>
    <w:basedOn w:val="TableNormal"/>
    <w:uiPriority w:val="99"/>
    <w:rsid w:val="00D9056F"/>
    <w:pPr>
      <w:spacing w:before="120" w:after="80" w:line="30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dTable4-Accent5">
    <w:name w:val="Grid Table 4 Accent 5"/>
    <w:basedOn w:val="TableNormal"/>
    <w:uiPriority w:val="49"/>
    <w:rsid w:val="00E31F2A"/>
    <w:pPr>
      <w:spacing w:before="0" w:line="240" w:lineRule="auto"/>
    </w:pPr>
    <w:rPr>
      <w:rFonts w:asciiTheme="minorHAnsi" w:hAnsiTheme="minorHAnsi" w:cstheme="minorBidi"/>
      <w:sz w:val="22"/>
      <w:szCs w:val="22"/>
    </w:rPr>
    <w:tblPr>
      <w:tblStyleRowBandSize w:val="1"/>
      <w:tblStyleColBandSize w:val="1"/>
      <w:tblBorders>
        <w:top w:val="single" w:sz="4" w:space="0" w:color="EBF2F9" w:themeColor="accent5" w:themeTint="99"/>
        <w:left w:val="single" w:sz="4" w:space="0" w:color="EBF2F9" w:themeColor="accent5" w:themeTint="99"/>
        <w:bottom w:val="single" w:sz="4" w:space="0" w:color="EBF2F9" w:themeColor="accent5" w:themeTint="99"/>
        <w:right w:val="single" w:sz="4" w:space="0" w:color="EBF2F9" w:themeColor="accent5" w:themeTint="99"/>
        <w:insideH w:val="single" w:sz="4" w:space="0" w:color="EBF2F9" w:themeColor="accent5" w:themeTint="99"/>
        <w:insideV w:val="single" w:sz="4" w:space="0" w:color="EBF2F9" w:themeColor="accent5" w:themeTint="99"/>
      </w:tblBorders>
    </w:tblPr>
    <w:tblStylePr w:type="firstRow">
      <w:rPr>
        <w:b/>
        <w:bCs/>
        <w:color w:val="FFFFFF" w:themeColor="background1"/>
      </w:rPr>
      <w:tblPr/>
      <w:tcPr>
        <w:tcBorders>
          <w:top w:val="single" w:sz="4" w:space="0" w:color="DEEAF6" w:themeColor="accent5"/>
          <w:left w:val="single" w:sz="4" w:space="0" w:color="DEEAF6" w:themeColor="accent5"/>
          <w:bottom w:val="single" w:sz="4" w:space="0" w:color="DEEAF6" w:themeColor="accent5"/>
          <w:right w:val="single" w:sz="4" w:space="0" w:color="DEEAF6" w:themeColor="accent5"/>
          <w:insideH w:val="nil"/>
          <w:insideV w:val="nil"/>
        </w:tcBorders>
        <w:shd w:val="clear" w:color="auto" w:fill="DEEAF6" w:themeFill="accent5"/>
      </w:tcPr>
    </w:tblStylePr>
    <w:tblStylePr w:type="lastRow">
      <w:rPr>
        <w:b/>
        <w:bCs/>
      </w:rPr>
      <w:tblPr/>
      <w:tcPr>
        <w:tcBorders>
          <w:top w:val="double" w:sz="4" w:space="0" w:color="DEEAF6" w:themeColor="accent5"/>
        </w:tcBorders>
      </w:tcPr>
    </w:tblStylePr>
    <w:tblStylePr w:type="firstCol">
      <w:rPr>
        <w:b/>
        <w:bCs/>
      </w:rPr>
    </w:tblStylePr>
    <w:tblStylePr w:type="lastCol">
      <w:rPr>
        <w:b/>
        <w:bCs/>
      </w:rPr>
    </w:tblStylePr>
    <w:tblStylePr w:type="band1Vert">
      <w:tblPr/>
      <w:tcPr>
        <w:shd w:val="clear" w:color="auto" w:fill="F8FAFD" w:themeFill="accent5" w:themeFillTint="33"/>
      </w:tcPr>
    </w:tblStylePr>
    <w:tblStylePr w:type="band1Horz">
      <w:tblPr/>
      <w:tcPr>
        <w:shd w:val="clear" w:color="auto" w:fill="F8FAFD" w:themeFill="accent5" w:themeFillTint="33"/>
      </w:tcPr>
    </w:tblStylePr>
  </w:style>
  <w:style w:type="table" w:styleId="GridTable4-Accent1">
    <w:name w:val="Grid Table 4 Accent 1"/>
    <w:basedOn w:val="TableNormal"/>
    <w:uiPriority w:val="49"/>
    <w:rsid w:val="00E31F2A"/>
    <w:pPr>
      <w:spacing w:line="240" w:lineRule="auto"/>
    </w:pPr>
    <w:tblPr>
      <w:tblStyleRowBandSize w:val="1"/>
      <w:tblStyleColBandSize w:val="1"/>
      <w:tblBorders>
        <w:top w:val="single" w:sz="4" w:space="0" w:color="92BDE9" w:themeColor="accent1" w:themeTint="99"/>
        <w:left w:val="single" w:sz="4" w:space="0" w:color="92BDE9" w:themeColor="accent1" w:themeTint="99"/>
        <w:bottom w:val="single" w:sz="4" w:space="0" w:color="92BDE9" w:themeColor="accent1" w:themeTint="99"/>
        <w:right w:val="single" w:sz="4" w:space="0" w:color="92BDE9" w:themeColor="accent1" w:themeTint="99"/>
        <w:insideH w:val="single" w:sz="4" w:space="0" w:color="92BDE9" w:themeColor="accent1" w:themeTint="99"/>
        <w:insideV w:val="single" w:sz="4" w:space="0" w:color="92BDE9" w:themeColor="accent1" w:themeTint="99"/>
      </w:tblBorders>
    </w:tblPr>
    <w:tblStylePr w:type="firstRow">
      <w:rPr>
        <w:b/>
        <w:bCs/>
        <w:color w:val="FFFFFF" w:themeColor="background1"/>
      </w:rPr>
      <w:tblPr/>
      <w:tcPr>
        <w:tcBorders>
          <w:top w:val="single" w:sz="4" w:space="0" w:color="4A92DB" w:themeColor="accent1"/>
          <w:left w:val="single" w:sz="4" w:space="0" w:color="4A92DB" w:themeColor="accent1"/>
          <w:bottom w:val="single" w:sz="4" w:space="0" w:color="4A92DB" w:themeColor="accent1"/>
          <w:right w:val="single" w:sz="4" w:space="0" w:color="4A92DB" w:themeColor="accent1"/>
          <w:insideH w:val="nil"/>
          <w:insideV w:val="nil"/>
        </w:tcBorders>
        <w:shd w:val="clear" w:color="auto" w:fill="4A92DB" w:themeFill="accent1"/>
      </w:tcPr>
    </w:tblStylePr>
    <w:tblStylePr w:type="lastRow">
      <w:rPr>
        <w:b/>
        <w:bCs/>
      </w:rPr>
      <w:tblPr/>
      <w:tcPr>
        <w:tcBorders>
          <w:top w:val="double" w:sz="4" w:space="0" w:color="4A92DB" w:themeColor="accent1"/>
        </w:tcBorders>
      </w:tcPr>
    </w:tblStylePr>
    <w:tblStylePr w:type="firstCol">
      <w:rPr>
        <w:b/>
        <w:bCs/>
      </w:rPr>
    </w:tblStylePr>
    <w:tblStylePr w:type="lastCol">
      <w:rPr>
        <w:b/>
        <w:bCs/>
      </w:rPr>
    </w:tblStylePr>
    <w:tblStylePr w:type="band1Vert">
      <w:tblPr/>
      <w:tcPr>
        <w:shd w:val="clear" w:color="auto" w:fill="DAE8F7" w:themeFill="accent1" w:themeFillTint="33"/>
      </w:tcPr>
    </w:tblStylePr>
    <w:tblStylePr w:type="band1Horz">
      <w:tblPr/>
      <w:tcPr>
        <w:shd w:val="clear" w:color="auto" w:fill="DAE8F7" w:themeFill="accent1" w:themeFillTint="33"/>
      </w:tcPr>
    </w:tblStylePr>
  </w:style>
  <w:style w:type="table" w:styleId="GridTable6Colorful-Accent1">
    <w:name w:val="Grid Table 6 Colorful Accent 1"/>
    <w:basedOn w:val="TableNormal"/>
    <w:uiPriority w:val="51"/>
    <w:rsid w:val="00E31F2A"/>
    <w:pPr>
      <w:spacing w:line="240" w:lineRule="auto"/>
    </w:pPr>
    <w:rPr>
      <w:color w:val="246CB6" w:themeColor="accent1" w:themeShade="BF"/>
    </w:rPr>
    <w:tblPr>
      <w:tblStyleRowBandSize w:val="1"/>
      <w:tblStyleColBandSize w:val="1"/>
      <w:tblBorders>
        <w:top w:val="single" w:sz="4" w:space="0" w:color="92BDE9" w:themeColor="accent1" w:themeTint="99"/>
        <w:left w:val="single" w:sz="4" w:space="0" w:color="92BDE9" w:themeColor="accent1" w:themeTint="99"/>
        <w:bottom w:val="single" w:sz="4" w:space="0" w:color="92BDE9" w:themeColor="accent1" w:themeTint="99"/>
        <w:right w:val="single" w:sz="4" w:space="0" w:color="92BDE9" w:themeColor="accent1" w:themeTint="99"/>
        <w:insideH w:val="single" w:sz="4" w:space="0" w:color="92BDE9" w:themeColor="accent1" w:themeTint="99"/>
        <w:insideV w:val="single" w:sz="4" w:space="0" w:color="92BDE9" w:themeColor="accent1" w:themeTint="99"/>
      </w:tblBorders>
    </w:tblPr>
    <w:tblStylePr w:type="firstRow">
      <w:rPr>
        <w:b/>
        <w:bCs/>
      </w:rPr>
      <w:tblPr/>
      <w:tcPr>
        <w:tcBorders>
          <w:bottom w:val="single" w:sz="12" w:space="0" w:color="92BDE9" w:themeColor="accent1" w:themeTint="99"/>
        </w:tcBorders>
      </w:tcPr>
    </w:tblStylePr>
    <w:tblStylePr w:type="lastRow">
      <w:rPr>
        <w:b/>
        <w:bCs/>
      </w:rPr>
      <w:tblPr/>
      <w:tcPr>
        <w:tcBorders>
          <w:top w:val="double" w:sz="4" w:space="0" w:color="92BDE9" w:themeColor="accent1" w:themeTint="99"/>
        </w:tcBorders>
      </w:tcPr>
    </w:tblStylePr>
    <w:tblStylePr w:type="firstCol">
      <w:rPr>
        <w:b/>
        <w:bCs/>
      </w:rPr>
    </w:tblStylePr>
    <w:tblStylePr w:type="lastCol">
      <w:rPr>
        <w:b/>
        <w:bCs/>
      </w:rPr>
    </w:tblStylePr>
    <w:tblStylePr w:type="band1Vert">
      <w:tblPr/>
      <w:tcPr>
        <w:shd w:val="clear" w:color="auto" w:fill="DAE8F7" w:themeFill="accent1" w:themeFillTint="33"/>
      </w:tcPr>
    </w:tblStylePr>
    <w:tblStylePr w:type="band1Horz">
      <w:tblPr/>
      <w:tcPr>
        <w:shd w:val="clear" w:color="auto" w:fill="DAE8F7" w:themeFill="accent1" w:themeFillTint="33"/>
      </w:tcPr>
    </w:tblStylePr>
  </w:style>
  <w:style w:type="table" w:styleId="MediumGrid3-Accent5">
    <w:name w:val="Medium Grid 3 Accent 5"/>
    <w:basedOn w:val="TableNormal"/>
    <w:uiPriority w:val="69"/>
    <w:rsid w:val="00040D4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9F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EAF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EAF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EAF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EAF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F4F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F4FA" w:themeFill="accent5" w:themeFillTint="7F"/>
      </w:tcPr>
    </w:tblStylePr>
  </w:style>
  <w:style w:type="table" w:styleId="MediumGrid3-Accent1">
    <w:name w:val="Medium Grid 3 Accent 1"/>
    <w:basedOn w:val="TableNormal"/>
    <w:uiPriority w:val="69"/>
    <w:rsid w:val="00040D4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3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92D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92D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92D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92D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C8E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C8ED" w:themeFill="accent1" w:themeFillTint="7F"/>
      </w:tcPr>
    </w:tblStylePr>
  </w:style>
  <w:style w:type="table" w:styleId="MediumShading1-Accent1">
    <w:name w:val="Medium Shading 1 Accent 1"/>
    <w:basedOn w:val="TableNormal"/>
    <w:uiPriority w:val="63"/>
    <w:rsid w:val="00040D42"/>
    <w:pPr>
      <w:spacing w:before="0" w:line="240" w:lineRule="auto"/>
    </w:pPr>
    <w:tblPr>
      <w:tblStyleRowBandSize w:val="1"/>
      <w:tblStyleColBandSize w:val="1"/>
      <w:tblBorders>
        <w:top w:val="single" w:sz="8" w:space="0" w:color="77ADE4" w:themeColor="accent1" w:themeTint="BF"/>
        <w:left w:val="single" w:sz="8" w:space="0" w:color="77ADE4" w:themeColor="accent1" w:themeTint="BF"/>
        <w:bottom w:val="single" w:sz="8" w:space="0" w:color="77ADE4" w:themeColor="accent1" w:themeTint="BF"/>
        <w:right w:val="single" w:sz="8" w:space="0" w:color="77ADE4" w:themeColor="accent1" w:themeTint="BF"/>
        <w:insideH w:val="single" w:sz="8" w:space="0" w:color="77ADE4" w:themeColor="accent1" w:themeTint="BF"/>
      </w:tblBorders>
    </w:tblPr>
    <w:tblStylePr w:type="firstRow">
      <w:pPr>
        <w:spacing w:before="0" w:after="0" w:line="240" w:lineRule="auto"/>
      </w:pPr>
      <w:rPr>
        <w:b/>
        <w:bCs/>
        <w:color w:val="FFFFFF" w:themeColor="background1"/>
      </w:rPr>
      <w:tblPr/>
      <w:tcPr>
        <w:tcBorders>
          <w:top w:val="single" w:sz="8" w:space="0" w:color="77ADE4" w:themeColor="accent1" w:themeTint="BF"/>
          <w:left w:val="single" w:sz="8" w:space="0" w:color="77ADE4" w:themeColor="accent1" w:themeTint="BF"/>
          <w:bottom w:val="single" w:sz="8" w:space="0" w:color="77ADE4" w:themeColor="accent1" w:themeTint="BF"/>
          <w:right w:val="single" w:sz="8" w:space="0" w:color="77ADE4" w:themeColor="accent1" w:themeTint="BF"/>
          <w:insideH w:val="nil"/>
          <w:insideV w:val="nil"/>
        </w:tcBorders>
        <w:shd w:val="clear" w:color="auto" w:fill="4A92DB" w:themeFill="accent1"/>
      </w:tcPr>
    </w:tblStylePr>
    <w:tblStylePr w:type="lastRow">
      <w:pPr>
        <w:spacing w:before="0" w:after="0" w:line="240" w:lineRule="auto"/>
      </w:pPr>
      <w:rPr>
        <w:b/>
        <w:bCs/>
      </w:rPr>
      <w:tblPr/>
      <w:tcPr>
        <w:tcBorders>
          <w:top w:val="double" w:sz="6" w:space="0" w:color="77ADE4" w:themeColor="accent1" w:themeTint="BF"/>
          <w:left w:val="single" w:sz="8" w:space="0" w:color="77ADE4" w:themeColor="accent1" w:themeTint="BF"/>
          <w:bottom w:val="single" w:sz="8" w:space="0" w:color="77ADE4" w:themeColor="accent1" w:themeTint="BF"/>
          <w:right w:val="single" w:sz="8" w:space="0" w:color="77ADE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E3F6" w:themeFill="accent1" w:themeFillTint="3F"/>
      </w:tcPr>
    </w:tblStylePr>
    <w:tblStylePr w:type="band1Horz">
      <w:tblPr/>
      <w:tcPr>
        <w:tcBorders>
          <w:insideH w:val="nil"/>
          <w:insideV w:val="nil"/>
        </w:tcBorders>
        <w:shd w:val="clear" w:color="auto" w:fill="D2E3F6" w:themeFill="accent1" w:themeFillTint="3F"/>
      </w:tcPr>
    </w:tblStylePr>
    <w:tblStylePr w:type="band2Horz">
      <w:tblPr/>
      <w:tcPr>
        <w:tcBorders>
          <w:insideH w:val="nil"/>
          <w:insideV w:val="nil"/>
        </w:tcBorders>
      </w:tcPr>
    </w:tblStylePr>
  </w:style>
  <w:style w:type="table" w:styleId="MediumShading1-Accent5">
    <w:name w:val="Medium Shading 1 Accent 5"/>
    <w:aliases w:val="ICAT Table 1"/>
    <w:basedOn w:val="TableNormal"/>
    <w:uiPriority w:val="63"/>
    <w:rsid w:val="00040D42"/>
    <w:pPr>
      <w:spacing w:before="120" w:after="80" w:line="300" w:lineRule="auto"/>
    </w:pPr>
    <w:tblPr>
      <w:tblStyleRowBandSize w:val="1"/>
      <w:tblStyleColBandSize w:val="1"/>
      <w:tblCellSpacing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tblCellSpacing w:w="20" w:type="dxa"/>
    </w:trPr>
    <w:tblStylePr w:type="firstRow">
      <w:pPr>
        <w:wordWrap/>
        <w:spacing w:beforeLines="0" w:before="40" w:beforeAutospacing="0" w:afterLines="0" w:after="120" w:afterAutospacing="0" w:line="240" w:lineRule="auto"/>
        <w:contextualSpacing w:val="0"/>
      </w:pPr>
      <w:rPr>
        <w:rFonts w:ascii="Arial" w:hAnsi="Arial"/>
        <w:b/>
        <w:bCs/>
        <w:color w:val="FFFFFF" w:themeColor="background1"/>
        <w:sz w:val="20"/>
      </w:rPr>
      <w:tblPr/>
      <w:tcPr>
        <w:tcBorders>
          <w:top w:val="single" w:sz="8" w:space="0" w:color="E6EFF8" w:themeColor="accent5" w:themeTint="BF"/>
          <w:left w:val="single" w:sz="8" w:space="0" w:color="E6EFF8" w:themeColor="accent5" w:themeTint="BF"/>
          <w:bottom w:val="single" w:sz="8" w:space="0" w:color="E6EFF8" w:themeColor="accent5" w:themeTint="BF"/>
          <w:right w:val="single" w:sz="8" w:space="0" w:color="E6EFF8" w:themeColor="accent5" w:themeTint="BF"/>
          <w:insideH w:val="nil"/>
          <w:insideV w:val="nil"/>
        </w:tcBorders>
        <w:shd w:val="clear" w:color="auto" w:fill="4A92DB"/>
      </w:tcPr>
    </w:tblStylePr>
    <w:tblStylePr w:type="lastRow">
      <w:pPr>
        <w:spacing w:before="0" w:after="0" w:line="240" w:lineRule="auto"/>
      </w:pPr>
      <w:rPr>
        <w:b/>
        <w:bCs/>
      </w:rPr>
      <w:tblPr/>
      <w:tcPr>
        <w:tcBorders>
          <w:top w:val="double" w:sz="6" w:space="0" w:color="E6EFF8" w:themeColor="accent5" w:themeTint="BF"/>
          <w:left w:val="single" w:sz="8" w:space="0" w:color="E6EFF8" w:themeColor="accent5" w:themeTint="BF"/>
          <w:bottom w:val="single" w:sz="8" w:space="0" w:color="E6EFF8" w:themeColor="accent5" w:themeTint="BF"/>
          <w:right w:val="single" w:sz="8" w:space="0" w:color="E6EFF8" w:themeColor="accent5" w:themeTint="BF"/>
          <w:insideH w:val="nil"/>
          <w:insideV w:val="nil"/>
        </w:tcBorders>
      </w:tcPr>
    </w:tblStylePr>
    <w:tblStylePr w:type="firstCol">
      <w:rPr>
        <w:b w:val="0"/>
        <w:bCs/>
      </w:rPr>
    </w:tblStylePr>
    <w:tblStylePr w:type="lastCol">
      <w:rPr>
        <w:b w:val="0"/>
        <w:bCs/>
      </w:rPr>
    </w:tblStylePr>
    <w:tblStylePr w:type="band1Vert">
      <w:tblPr/>
      <w:tcPr>
        <w:shd w:val="clear" w:color="auto" w:fill="F6F9FC" w:themeFill="accent5" w:themeFillTint="3F"/>
      </w:tcPr>
    </w:tblStylePr>
    <w:tblStylePr w:type="band1Horz">
      <w:tblPr/>
      <w:tcPr>
        <w:shd w:val="clear" w:color="auto" w:fill="BDD6EE"/>
      </w:tcPr>
    </w:tblStylePr>
    <w:tblStylePr w:type="band2Horz">
      <w:tblPr/>
      <w:tcPr>
        <w:shd w:val="clear" w:color="auto" w:fill="DEEAF6"/>
      </w:tcPr>
    </w:tblStylePr>
  </w:style>
  <w:style w:type="character" w:customStyle="1" w:styleId="apple-converted-space">
    <w:name w:val="apple-converted-space"/>
    <w:basedOn w:val="DefaultParagraphFont"/>
    <w:rsid w:val="00040D42"/>
  </w:style>
  <w:style w:type="paragraph" w:customStyle="1" w:styleId="Parts">
    <w:name w:val="Parts"/>
    <w:basedOn w:val="Heading1"/>
    <w:link w:val="PartsChar"/>
    <w:qFormat/>
    <w:rsid w:val="00040D42"/>
    <w:pPr>
      <w:numPr>
        <w:numId w:val="0"/>
      </w:numPr>
      <w:ind w:left="540" w:hanging="540"/>
    </w:pPr>
    <w:rPr>
      <w:color w:val="4A92DB"/>
    </w:rPr>
  </w:style>
  <w:style w:type="character" w:customStyle="1" w:styleId="PartsChar">
    <w:name w:val="Parts Char"/>
    <w:basedOn w:val="Heading1Char"/>
    <w:link w:val="Parts"/>
    <w:rsid w:val="00040D42"/>
    <w:rPr>
      <w:rFonts w:eastAsiaTheme="majorEastAsia"/>
      <w:smallCaps/>
      <w:color w:val="4A92DB"/>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11010">
      <w:bodyDiv w:val="1"/>
      <w:marLeft w:val="0"/>
      <w:marRight w:val="0"/>
      <w:marTop w:val="0"/>
      <w:marBottom w:val="0"/>
      <w:divBdr>
        <w:top w:val="none" w:sz="0" w:space="0" w:color="auto"/>
        <w:left w:val="none" w:sz="0" w:space="0" w:color="auto"/>
        <w:bottom w:val="none" w:sz="0" w:space="0" w:color="auto"/>
        <w:right w:val="none" w:sz="0" w:space="0" w:color="auto"/>
      </w:divBdr>
    </w:div>
    <w:div w:id="346758744">
      <w:bodyDiv w:val="1"/>
      <w:marLeft w:val="0"/>
      <w:marRight w:val="0"/>
      <w:marTop w:val="0"/>
      <w:marBottom w:val="0"/>
      <w:divBdr>
        <w:top w:val="none" w:sz="0" w:space="0" w:color="auto"/>
        <w:left w:val="none" w:sz="0" w:space="0" w:color="auto"/>
        <w:bottom w:val="none" w:sz="0" w:space="0" w:color="auto"/>
        <w:right w:val="none" w:sz="0" w:space="0" w:color="auto"/>
      </w:divBdr>
    </w:div>
    <w:div w:id="602423469">
      <w:bodyDiv w:val="1"/>
      <w:marLeft w:val="0"/>
      <w:marRight w:val="0"/>
      <w:marTop w:val="0"/>
      <w:marBottom w:val="0"/>
      <w:divBdr>
        <w:top w:val="none" w:sz="0" w:space="0" w:color="auto"/>
        <w:left w:val="none" w:sz="0" w:space="0" w:color="auto"/>
        <w:bottom w:val="none" w:sz="0" w:space="0" w:color="auto"/>
        <w:right w:val="none" w:sz="0" w:space="0" w:color="auto"/>
      </w:divBdr>
    </w:div>
    <w:div w:id="715009297">
      <w:bodyDiv w:val="1"/>
      <w:marLeft w:val="0"/>
      <w:marRight w:val="0"/>
      <w:marTop w:val="0"/>
      <w:marBottom w:val="0"/>
      <w:divBdr>
        <w:top w:val="none" w:sz="0" w:space="0" w:color="auto"/>
        <w:left w:val="none" w:sz="0" w:space="0" w:color="auto"/>
        <w:bottom w:val="none" w:sz="0" w:space="0" w:color="auto"/>
        <w:right w:val="none" w:sz="0" w:space="0" w:color="auto"/>
      </w:divBdr>
    </w:div>
    <w:div w:id="1063724680">
      <w:bodyDiv w:val="1"/>
      <w:marLeft w:val="0"/>
      <w:marRight w:val="0"/>
      <w:marTop w:val="0"/>
      <w:marBottom w:val="0"/>
      <w:divBdr>
        <w:top w:val="none" w:sz="0" w:space="0" w:color="auto"/>
        <w:left w:val="none" w:sz="0" w:space="0" w:color="auto"/>
        <w:bottom w:val="none" w:sz="0" w:space="0" w:color="auto"/>
        <w:right w:val="none" w:sz="0" w:space="0" w:color="auto"/>
      </w:divBdr>
    </w:div>
    <w:div w:id="1074206884">
      <w:bodyDiv w:val="1"/>
      <w:marLeft w:val="0"/>
      <w:marRight w:val="0"/>
      <w:marTop w:val="0"/>
      <w:marBottom w:val="0"/>
      <w:divBdr>
        <w:top w:val="none" w:sz="0" w:space="0" w:color="auto"/>
        <w:left w:val="none" w:sz="0" w:space="0" w:color="auto"/>
        <w:bottom w:val="none" w:sz="0" w:space="0" w:color="auto"/>
        <w:right w:val="none" w:sz="0" w:space="0" w:color="auto"/>
      </w:divBdr>
    </w:div>
    <w:div w:id="1297369766">
      <w:bodyDiv w:val="1"/>
      <w:marLeft w:val="0"/>
      <w:marRight w:val="0"/>
      <w:marTop w:val="0"/>
      <w:marBottom w:val="0"/>
      <w:divBdr>
        <w:top w:val="none" w:sz="0" w:space="0" w:color="auto"/>
        <w:left w:val="none" w:sz="0" w:space="0" w:color="auto"/>
        <w:bottom w:val="none" w:sz="0" w:space="0" w:color="auto"/>
        <w:right w:val="none" w:sz="0" w:space="0" w:color="auto"/>
      </w:divBdr>
    </w:div>
    <w:div w:id="1325863597">
      <w:bodyDiv w:val="1"/>
      <w:marLeft w:val="0"/>
      <w:marRight w:val="0"/>
      <w:marTop w:val="0"/>
      <w:marBottom w:val="0"/>
      <w:divBdr>
        <w:top w:val="none" w:sz="0" w:space="0" w:color="auto"/>
        <w:left w:val="none" w:sz="0" w:space="0" w:color="auto"/>
        <w:bottom w:val="none" w:sz="0" w:space="0" w:color="auto"/>
        <w:right w:val="none" w:sz="0" w:space="0" w:color="auto"/>
      </w:divBdr>
      <w:divsChild>
        <w:div w:id="213855380">
          <w:marLeft w:val="-115"/>
          <w:marRight w:val="0"/>
          <w:marTop w:val="0"/>
          <w:marBottom w:val="0"/>
          <w:divBdr>
            <w:top w:val="none" w:sz="0" w:space="0" w:color="auto"/>
            <w:left w:val="none" w:sz="0" w:space="0" w:color="auto"/>
            <w:bottom w:val="none" w:sz="0" w:space="0" w:color="auto"/>
            <w:right w:val="none" w:sz="0" w:space="0" w:color="auto"/>
          </w:divBdr>
        </w:div>
      </w:divsChild>
    </w:div>
    <w:div w:id="1450585552">
      <w:bodyDiv w:val="1"/>
      <w:marLeft w:val="0"/>
      <w:marRight w:val="0"/>
      <w:marTop w:val="0"/>
      <w:marBottom w:val="0"/>
      <w:divBdr>
        <w:top w:val="none" w:sz="0" w:space="0" w:color="auto"/>
        <w:left w:val="none" w:sz="0" w:space="0" w:color="auto"/>
        <w:bottom w:val="none" w:sz="0" w:space="0" w:color="auto"/>
        <w:right w:val="none" w:sz="0" w:space="0" w:color="auto"/>
      </w:divBdr>
    </w:div>
    <w:div w:id="1709723370">
      <w:bodyDiv w:val="1"/>
      <w:marLeft w:val="0"/>
      <w:marRight w:val="0"/>
      <w:marTop w:val="0"/>
      <w:marBottom w:val="0"/>
      <w:divBdr>
        <w:top w:val="none" w:sz="0" w:space="0" w:color="auto"/>
        <w:left w:val="none" w:sz="0" w:space="0" w:color="auto"/>
        <w:bottom w:val="none" w:sz="0" w:space="0" w:color="auto"/>
        <w:right w:val="none" w:sz="0" w:space="0" w:color="auto"/>
      </w:divBdr>
      <w:divsChild>
        <w:div w:id="784426758">
          <w:marLeft w:val="-115"/>
          <w:marRight w:val="0"/>
          <w:marTop w:val="0"/>
          <w:marBottom w:val="0"/>
          <w:divBdr>
            <w:top w:val="none" w:sz="0" w:space="0" w:color="auto"/>
            <w:left w:val="none" w:sz="0" w:space="0" w:color="auto"/>
            <w:bottom w:val="none" w:sz="0" w:space="0" w:color="auto"/>
            <w:right w:val="none" w:sz="0" w:space="0" w:color="auto"/>
          </w:divBdr>
        </w:div>
      </w:divsChild>
    </w:div>
    <w:div w:id="1915965097">
      <w:bodyDiv w:val="1"/>
      <w:marLeft w:val="0"/>
      <w:marRight w:val="0"/>
      <w:marTop w:val="0"/>
      <w:marBottom w:val="0"/>
      <w:divBdr>
        <w:top w:val="none" w:sz="0" w:space="0" w:color="auto"/>
        <w:left w:val="none" w:sz="0" w:space="0" w:color="auto"/>
        <w:bottom w:val="none" w:sz="0" w:space="0" w:color="auto"/>
        <w:right w:val="none" w:sz="0" w:space="0" w:color="auto"/>
      </w:divBdr>
    </w:div>
    <w:div w:id="1949040940">
      <w:bodyDiv w:val="1"/>
      <w:marLeft w:val="0"/>
      <w:marRight w:val="0"/>
      <w:marTop w:val="0"/>
      <w:marBottom w:val="0"/>
      <w:divBdr>
        <w:top w:val="none" w:sz="0" w:space="0" w:color="auto"/>
        <w:left w:val="none" w:sz="0" w:space="0" w:color="auto"/>
        <w:bottom w:val="none" w:sz="0" w:space="0" w:color="auto"/>
        <w:right w:val="none" w:sz="0" w:space="0" w:color="auto"/>
      </w:divBdr>
    </w:div>
    <w:div w:id="210306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ori\Documents\Benutzerdefinierte%20Office-Vorlagen\ICAT%20Style%20Guide%202019%20-%20for%20editing.dotm" TargetMode="External"/></Relationships>
</file>

<file path=word/theme/theme1.xml><?xml version="1.0" encoding="utf-8"?>
<a:theme xmlns:a="http://schemas.openxmlformats.org/drawingml/2006/main" name="Office Theme">
  <a:themeElements>
    <a:clrScheme name="ICAT">
      <a:dk1>
        <a:sysClr val="windowText" lastClr="000000"/>
      </a:dk1>
      <a:lt1>
        <a:sysClr val="window" lastClr="FFFFFF"/>
      </a:lt1>
      <a:dk2>
        <a:srgbClr val="09294E"/>
      </a:dk2>
      <a:lt2>
        <a:srgbClr val="C4C4C4"/>
      </a:lt2>
      <a:accent1>
        <a:srgbClr val="4A92DB"/>
      </a:accent1>
      <a:accent2>
        <a:srgbClr val="F7D729"/>
      </a:accent2>
      <a:accent3>
        <a:srgbClr val="009F4F"/>
      </a:accent3>
      <a:accent4>
        <a:srgbClr val="FF402B"/>
      </a:accent4>
      <a:accent5>
        <a:srgbClr val="DEEAF6"/>
      </a:accent5>
      <a:accent6>
        <a:srgbClr val="BDD6EE"/>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Flo14</b:Tag>
    <b:SourceType>Book</b:SourceType>
    <b:Guid>{33125B28-D918-4934-803D-C3BE667D4F0A}</b:Guid>
    <b:Title>Shifting Paradigms: Unpacking Transformation for Climate Action - A Guidebook for Climate Finance &amp; Development Practitioners</b:Title>
    <b:Year>2014</b:Year>
    <b:Publisher>Wuppertal Institute, GIZ, German Federal Ministry for Economic Cooperation and Development</b:Publisher>
    <b:City>Berlin</b:City>
    <b:Author>
      <b:Author>
        <b:NameList>
          <b:Person>
            <b:Last>Mersmann</b:Last>
            <b:First>Florian</b:First>
          </b:Person>
          <b:Person>
            <b:Last>Wehnert</b:Last>
            <b:First>Timon</b:First>
          </b:Person>
          <b:Person>
            <b:Last>Göpel</b:Last>
            <b:First>Maja</b:First>
          </b:Person>
          <b:Person>
            <b:Last>Arens</b:Last>
            <b:First>Sophie</b:First>
          </b:Person>
          <b:Person>
            <b:Last>Ujj</b:Last>
            <b:First>Orsolya</b:First>
          </b:Person>
        </b:NameList>
      </b:Author>
    </b:Author>
    <b:RefOrder>1</b:RefOrder>
  </b:Source>
</b:Sources>
</file>

<file path=customXml/itemProps1.xml><?xml version="1.0" encoding="utf-8"?>
<ds:datastoreItem xmlns:ds="http://schemas.openxmlformats.org/officeDocument/2006/customXml" ds:itemID="{7B0E6F8E-5091-48EB-B4CC-A4C62127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ICAT Style Guide 2019 - for editing.dotm</Template>
  <TotalTime>1</TotalTime>
  <Pages>10</Pages>
  <Words>1860</Words>
  <Characters>10606</Characters>
  <Application>Microsoft Office Word</Application>
  <DocSecurity>0</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ICAT Transformational Change Guidance, Second Draft</vt:lpstr>
      <vt:lpstr>ICAT Transformational Change Guidance, Second Draft</vt:lpstr>
    </vt:vector>
  </TitlesOfParts>
  <Company>Microsoft</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ICAT Transformational Change Guidance, Second Draft</dc:title>
  <dc:subject/>
  <dc:creator>Jerry Seager</dc:creator>
  <cp:keywords/>
  <dc:description/>
  <cp:lastModifiedBy>Karen Holm Olsen</cp:lastModifiedBy>
  <cp:revision>4</cp:revision>
  <cp:lastPrinted>2018-05-18T19:54:00Z</cp:lastPrinted>
  <dcterms:created xsi:type="dcterms:W3CDTF">2020-11-19T10:17:00Z</dcterms:created>
  <dcterms:modified xsi:type="dcterms:W3CDTF">2021-01-11T11:16:00Z</dcterms:modified>
</cp:coreProperties>
</file>